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C4FE" w14:textId="77777777" w:rsidR="00786E99" w:rsidRDefault="00786E99" w:rsidP="00786E9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 1</w:t>
      </w:r>
    </w:p>
    <w:p w14:paraId="4CB710C6" w14:textId="77777777" w:rsidR="00786E99" w:rsidRDefault="00786E99" w:rsidP="00786E99">
      <w:pPr>
        <w:spacing w:after="0"/>
        <w:jc w:val="center"/>
        <w:rPr>
          <w:rFonts w:ascii="Times New Roman" w:hAnsi="Times New Roman" w:cs="Times New Roman"/>
          <w:b/>
          <w:sz w:val="28"/>
          <w:szCs w:val="28"/>
        </w:rPr>
      </w:pPr>
      <w:r>
        <w:rPr>
          <w:rFonts w:ascii="Times New Roman" w:hAnsi="Times New Roman" w:cs="Times New Roman"/>
          <w:b/>
          <w:sz w:val="28"/>
          <w:szCs w:val="28"/>
        </w:rPr>
        <w:t>Tổ chức c</w:t>
      </w:r>
      <w:r w:rsidRPr="009E6263">
        <w:rPr>
          <w:rFonts w:ascii="Times New Roman" w:hAnsi="Times New Roman" w:cs="Times New Roman"/>
          <w:b/>
          <w:sz w:val="28"/>
          <w:szCs w:val="28"/>
        </w:rPr>
        <w:t>ác cuộc thi viết tìm hiểu pháp luật</w:t>
      </w:r>
      <w:r>
        <w:rPr>
          <w:rFonts w:ascii="Times New Roman" w:hAnsi="Times New Roman" w:cs="Times New Roman"/>
          <w:b/>
          <w:sz w:val="28"/>
          <w:szCs w:val="28"/>
        </w:rPr>
        <w:t xml:space="preserve"> </w:t>
      </w:r>
    </w:p>
    <w:p w14:paraId="260B673B" w14:textId="77777777" w:rsidR="00786E99" w:rsidRDefault="00786E99" w:rsidP="00786E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dành cho toàn thể cán bộ và Nhân dân </w:t>
      </w:r>
    </w:p>
    <w:p w14:paraId="5D3BCFB1" w14:textId="3D1C1D38" w:rsidR="00786E99" w:rsidRPr="003034A7" w:rsidRDefault="00786E99" w:rsidP="00786E99">
      <w:pPr>
        <w:spacing w:after="0"/>
        <w:jc w:val="center"/>
        <w:rPr>
          <w:rFonts w:ascii="Times New Roman" w:hAnsi="Times New Roman" w:cs="Times New Roman"/>
          <w:i/>
          <w:color w:val="0D0D0D" w:themeColor="text1" w:themeTint="F2"/>
          <w:sz w:val="28"/>
          <w:szCs w:val="28"/>
          <w:lang w:val="nl-NL"/>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theo Kế hoạch số </w:t>
      </w:r>
      <w:r w:rsidR="001028E6">
        <w:rPr>
          <w:rFonts w:ascii="Times New Roman" w:hAnsi="Times New Roman" w:cs="Times New Roman"/>
          <w:i/>
          <w:sz w:val="28"/>
          <w:szCs w:val="28"/>
        </w:rPr>
        <w:t>43</w:t>
      </w:r>
      <w:r w:rsidRPr="003034A7">
        <w:rPr>
          <w:rFonts w:ascii="Times New Roman" w:hAnsi="Times New Roman" w:cs="Times New Roman"/>
          <w:i/>
          <w:sz w:val="28"/>
          <w:szCs w:val="28"/>
        </w:rPr>
        <w:t>/KH-</w:t>
      </w:r>
      <w:r w:rsidR="001028E6">
        <w:rPr>
          <w:rFonts w:ascii="Times New Roman" w:hAnsi="Times New Roman" w:cs="Times New Roman"/>
          <w:i/>
          <w:sz w:val="28"/>
          <w:szCs w:val="28"/>
        </w:rPr>
        <w:t>UBND</w:t>
      </w:r>
      <w:r w:rsidRPr="003034A7">
        <w:rPr>
          <w:rFonts w:ascii="Times New Roman" w:hAnsi="Times New Roman" w:cs="Times New Roman"/>
          <w:i/>
          <w:sz w:val="28"/>
          <w:szCs w:val="28"/>
        </w:rPr>
        <w:t xml:space="preserve"> ngày </w:t>
      </w:r>
      <w:r w:rsidR="001028E6">
        <w:rPr>
          <w:rFonts w:ascii="Times New Roman" w:hAnsi="Times New Roman" w:cs="Times New Roman"/>
          <w:i/>
          <w:sz w:val="28"/>
          <w:szCs w:val="28"/>
        </w:rPr>
        <w:t>9</w:t>
      </w:r>
      <w:r w:rsidRPr="003034A7">
        <w:rPr>
          <w:rFonts w:ascii="Times New Roman" w:hAnsi="Times New Roman" w:cs="Times New Roman"/>
          <w:i/>
          <w:sz w:val="28"/>
          <w:szCs w:val="28"/>
        </w:rPr>
        <w:t>/</w:t>
      </w:r>
      <w:r w:rsidR="001028E6">
        <w:rPr>
          <w:rFonts w:ascii="Times New Roman" w:hAnsi="Times New Roman" w:cs="Times New Roman"/>
          <w:i/>
          <w:sz w:val="28"/>
          <w:szCs w:val="28"/>
        </w:rPr>
        <w:t>5</w:t>
      </w:r>
      <w:r w:rsidRPr="003034A7">
        <w:rPr>
          <w:rFonts w:ascii="Times New Roman" w:hAnsi="Times New Roman" w:cs="Times New Roman"/>
          <w:i/>
          <w:sz w:val="28"/>
          <w:szCs w:val="28"/>
        </w:rPr>
        <w:t xml:space="preserve">/2024 của </w:t>
      </w:r>
      <w:r w:rsidR="001028E6">
        <w:rPr>
          <w:rFonts w:ascii="Times New Roman" w:hAnsi="Times New Roman" w:cs="Times New Roman"/>
          <w:i/>
          <w:sz w:val="28"/>
          <w:szCs w:val="28"/>
        </w:rPr>
        <w:t xml:space="preserve">UBND phường Ninh Sơn </w:t>
      </w:r>
      <w:r w:rsidRPr="003034A7">
        <w:rPr>
          <w:rFonts w:ascii="Times New Roman" w:hAnsi="Times New Roman" w:cs="Times New Roman"/>
          <w:i/>
          <w:sz w:val="28"/>
          <w:szCs w:val="28"/>
        </w:rPr>
        <w:t xml:space="preserve">về </w:t>
      </w:r>
      <w:r w:rsidR="001028E6">
        <w:rPr>
          <w:rFonts w:ascii="Times New Roman" w:hAnsi="Times New Roman" w:cs="Times New Roman"/>
          <w:i/>
          <w:sz w:val="28"/>
          <w:szCs w:val="28"/>
        </w:rPr>
        <w:t xml:space="preserve">phát động thi </w:t>
      </w:r>
      <w:r w:rsidRPr="003034A7">
        <w:rPr>
          <w:rFonts w:ascii="Times New Roman" w:hAnsi="Times New Roman" w:cs="Times New Roman"/>
          <w:i/>
          <w:color w:val="0D0D0D" w:themeColor="text1" w:themeTint="F2"/>
          <w:sz w:val="28"/>
          <w:szCs w:val="28"/>
          <w:lang w:val="nl-NL"/>
        </w:rPr>
        <w:t xml:space="preserve">tìm hiểu pháp luật năm 2024 trên địa bàn </w:t>
      </w:r>
      <w:r w:rsidR="001028E6">
        <w:rPr>
          <w:rFonts w:ascii="Times New Roman" w:hAnsi="Times New Roman" w:cs="Times New Roman"/>
          <w:i/>
          <w:color w:val="0D0D0D" w:themeColor="text1" w:themeTint="F2"/>
          <w:sz w:val="28"/>
          <w:szCs w:val="28"/>
          <w:lang w:val="nl-NL"/>
        </w:rPr>
        <w:t>phường Ninh Sơn</w:t>
      </w:r>
      <w:r>
        <w:rPr>
          <w:rFonts w:ascii="Times New Roman" w:hAnsi="Times New Roman" w:cs="Times New Roman"/>
          <w:i/>
          <w:color w:val="0D0D0D" w:themeColor="text1" w:themeTint="F2"/>
          <w:sz w:val="28"/>
          <w:szCs w:val="28"/>
          <w:lang w:val="nl-NL"/>
        </w:rPr>
        <w:t>)</w:t>
      </w:r>
    </w:p>
    <w:p w14:paraId="5A9B9C81" w14:textId="77777777"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68C5CF29" wp14:editId="07A937BB">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14:paraId="1ECFED96" w14:textId="77777777"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14:paraId="29DA5C79"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Hội đồng phối hợp phổ biến, giáo dục pháp luật tỉnh tổ chức 03 cuộc thi viết tìm hiểu pháp luật, gồm:</w:t>
      </w:r>
    </w:p>
    <w:p w14:paraId="391A64A6"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Luật Phòng thủ dân sự năm 2023.</w:t>
      </w:r>
    </w:p>
    <w:p w14:paraId="44941437"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b) Luật Hợp tác xã năm 2023.</w:t>
      </w:r>
    </w:p>
    <w:p w14:paraId="7FD848A2"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c) Luật Bảo vệ quyền lợi người tiêu dùng năm 2023.</w:t>
      </w:r>
    </w:p>
    <w:p w14:paraId="27677A12" w14:textId="77777777"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14:paraId="47C2CAE6"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14:paraId="16EEA28A"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14:paraId="5BDE3876" w14:textId="77777777"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3. Cách thức, thời gian làm bài thi, địa chỉ gửi bài dự thi</w:t>
      </w:r>
    </w:p>
    <w:p w14:paraId="7728E6C6" w14:textId="77777777"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r w:rsidRPr="009E6263">
        <w:rPr>
          <w:rFonts w:ascii="Times New Roman" w:hAnsi="Times New Roman" w:cs="Times New Roman"/>
          <w:sz w:val="28"/>
          <w:szCs w:val="28"/>
        </w:rPr>
        <w:t>tay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14:paraId="772A26F3" w14:textId="77777777"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nội dung trả lời cần 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14:paraId="27251D35" w14:textId="77777777"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14:paraId="55DE4781"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14:paraId="4B6A041E"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Bài dự thi nộp sau thời gian quy định, trả lời không đầy đủ các câu hỏi của Ban Tổ chức, sao chép lẫn nhau, bài dự thi không ghi thông tin cá nhân, tập thể làm </w:t>
      </w:r>
      <w:r w:rsidRPr="009E6263">
        <w:rPr>
          <w:rFonts w:ascii="Times New Roman" w:hAnsi="Times New Roman" w:cs="Times New Roman"/>
          <w:sz w:val="28"/>
          <w:szCs w:val="28"/>
        </w:rPr>
        <w:lastRenderedPageBreak/>
        <w:t>chung 01 bài dự thi là bài dự thi không hợp lệ, không đưa vào chấm thi và không xếp giải.</w:t>
      </w:r>
    </w:p>
    <w:p w14:paraId="3D2CCE16"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d) Địa chỉ gửi bài dự thi: Sở Tư pháp (số 302 đường Cách mạng tháng 8, phường 2, thành phố Tây Ninh, tỉnh Tây Ninh; ĐT: 0276.3812647).</w:t>
      </w:r>
    </w:p>
    <w:p w14:paraId="7AEAFE00"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đ) Thời gian làm và gửi bài dự thi: Theo Công văn phát động của Hội đồng phối hợp PBGDPL tỉnh đối với mỗi cuộc thi.</w:t>
      </w:r>
    </w:p>
    <w:p w14:paraId="241F484D" w14:textId="77777777"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14:paraId="5F258704" w14:textId="77777777"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 xml:space="preserve">Xếp hạng </w:t>
      </w:r>
    </w:p>
    <w:p w14:paraId="3DB98483" w14:textId="77777777"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14:paraId="111D6A30" w14:textId="77777777" w:rsidR="00786E99" w:rsidRPr="00D65D96" w:rsidRDefault="00786E99" w:rsidP="00786E99">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xml:space="preserve">- Nếu có thí sinh bằng điểm, thí sinh nào có điểm phần nội dung cao hơn sẽ được xếp giải cao hơn. </w:t>
      </w:r>
    </w:p>
    <w:p w14:paraId="307F69B0"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thưởng.</w:t>
      </w:r>
      <w:r>
        <w:rPr>
          <w:rFonts w:ascii="Times New Roman" w:hAnsi="Times New Roman" w:cs="Times New Roman"/>
          <w:sz w:val="28"/>
          <w:szCs w:val="28"/>
          <w:lang w:val="nl-NL"/>
        </w:rPr>
        <w:t xml:space="preserve"> </w:t>
      </w:r>
      <w:r w:rsidRPr="009E6263">
        <w:rPr>
          <w:rFonts w:ascii="Times New Roman" w:hAnsi="Times New Roman" w:cs="Times New Roman"/>
          <w:sz w:val="28"/>
          <w:szCs w:val="28"/>
        </w:rPr>
        <w:t>Đối với mỗi cuộc thi, cơ cấu giải thưởng như sau:</w:t>
      </w:r>
    </w:p>
    <w:p w14:paraId="23064BE6"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14:paraId="439A6A8E"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14:paraId="15F6A5AD"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14:paraId="323E9A64" w14:textId="77777777"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14:paraId="26B5BF2D"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p>
    <w:p w14:paraId="2573FAD0" w14:textId="77777777"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5. Thành lập Ban Tổ chức, Ban Giám khảo, Ban Thư ký các cuộc thi</w:t>
      </w:r>
    </w:p>
    <w:p w14:paraId="6D69D2C1"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Đối với cuộc thi viết tìm hiểu Luật Phòng thủ dân sự năm 2023</w:t>
      </w:r>
      <w:r w:rsidR="00C90309">
        <w:rPr>
          <w:rFonts w:ascii="Times New Roman" w:hAnsi="Times New Roman" w:cs="Times New Roman"/>
          <w:sz w:val="28"/>
          <w:szCs w:val="28"/>
        </w:rPr>
        <w:t xml:space="preserve">: </w:t>
      </w:r>
      <w:r w:rsidRPr="009E6263">
        <w:rPr>
          <w:rFonts w:ascii="Times New Roman" w:hAnsi="Times New Roman" w:cs="Times New Roman"/>
          <w:sz w:val="28"/>
          <w:szCs w:val="28"/>
        </w:rPr>
        <w:t>Đề nghị Bộ Chỉ huy Bộ đội Biên phòng tỉnh, Bộ Chỉ huy Quân sự tỉnh, Công an tỉnh và Ủy ban Mặt trận Tổ quốc Việt Nam tỉnh cử 01 lãnh đạo tham gia Ban Tổ chức và 01 cán bộ tham gia Ban Giám khảo.</w:t>
      </w:r>
    </w:p>
    <w:p w14:paraId="0FC7241C" w14:textId="77777777"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b) Đối với cuộc thi viết tìm hiểu Luật Hợp tác xã năm 2023</w:t>
      </w:r>
      <w:r w:rsidR="00C90309">
        <w:rPr>
          <w:rFonts w:ascii="Times New Roman" w:hAnsi="Times New Roman" w:cs="Times New Roman"/>
          <w:sz w:val="28"/>
          <w:szCs w:val="28"/>
        </w:rPr>
        <w:t>: Đ</w:t>
      </w:r>
      <w:r w:rsidRPr="009E6263">
        <w:rPr>
          <w:rFonts w:ascii="Times New Roman" w:hAnsi="Times New Roman" w:cs="Times New Roman"/>
          <w:sz w:val="28"/>
          <w:szCs w:val="28"/>
        </w:rPr>
        <w:t>ề nghị Liên minh Hợp tác xã tỉnh, Liên đoàn lao động tỉnh, Sở Lao động – Thương binh và Xã hội và Ủy ban Mặt trận Tổ quốc Việt Nam tỉnh cử 01 lãnh đạo tham gia Ban Tổ chức và 01 cán bộ tham gia Ban Giám khảo.</w:t>
      </w:r>
    </w:p>
    <w:p w14:paraId="65C11286" w14:textId="77777777"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c) Đối với cuộc thi viết tìm hiểu Luật Bảo vệ quyền lợi người tiêu dùng năm 2023</w:t>
      </w:r>
      <w:r w:rsidR="00C90309">
        <w:rPr>
          <w:rFonts w:ascii="Times New Roman" w:hAnsi="Times New Roman" w:cs="Times New Roman"/>
          <w:sz w:val="28"/>
          <w:szCs w:val="28"/>
        </w:rPr>
        <w:t xml:space="preserve">: </w:t>
      </w:r>
      <w:r w:rsidRPr="009E6263">
        <w:rPr>
          <w:rFonts w:ascii="Times New Roman" w:hAnsi="Times New Roman" w:cs="Times New Roman"/>
          <w:sz w:val="28"/>
          <w:szCs w:val="28"/>
        </w:rPr>
        <w:t>Đề nghị Sở Công thương, Cục Quản lý thị trường, Tòa án nhân dân tỉnh và Ủy ban Mặt trận Tổ quốc Việt Nam tỉnh cử 01 lãnh đạo tham gia Ban Tổ chức và 01 cán bộ tham gia Ban Giám khảo.</w:t>
      </w:r>
    </w:p>
    <w:p w14:paraId="3AF07C0A" w14:textId="77777777" w:rsidR="00786E99" w:rsidRDefault="00786E99" w:rsidP="00786E99">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6. Kinh phí thực hiệ</w:t>
      </w:r>
      <w:r>
        <w:rPr>
          <w:rFonts w:ascii="Times New Roman" w:hAnsi="Times New Roman" w:cs="Times New Roman"/>
          <w:b/>
          <w:sz w:val="28"/>
          <w:szCs w:val="28"/>
        </w:rPr>
        <w:t xml:space="preserve">n: </w:t>
      </w:r>
      <w:r>
        <w:rPr>
          <w:rFonts w:ascii="Times New Roman" w:hAnsi="Times New Roman" w:cs="Times New Roman"/>
          <w:sz w:val="28"/>
          <w:szCs w:val="28"/>
        </w:rPr>
        <w:t>Nguồn kinh phí công tác phổ biến, giáo dục pháp luật năm 2024 của Sở Tư pháp./.</w:t>
      </w:r>
    </w:p>
    <w:p w14:paraId="36D371E9" w14:textId="77777777" w:rsidR="006D6DF5" w:rsidRDefault="006D6DF5"/>
    <w:sectPr w:rsidR="006D6DF5" w:rsidSect="00786E99">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729E7" w14:textId="77777777" w:rsidR="00634298" w:rsidRDefault="00634298" w:rsidP="00786E99">
      <w:pPr>
        <w:spacing w:after="0" w:line="240" w:lineRule="auto"/>
      </w:pPr>
      <w:r>
        <w:separator/>
      </w:r>
    </w:p>
  </w:endnote>
  <w:endnote w:type="continuationSeparator" w:id="0">
    <w:p w14:paraId="17F8FA1C" w14:textId="77777777" w:rsidR="00634298" w:rsidRDefault="00634298"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A4E" w14:textId="77777777" w:rsidR="00634298" w:rsidRDefault="00634298" w:rsidP="00786E99">
      <w:pPr>
        <w:spacing w:after="0" w:line="240" w:lineRule="auto"/>
      </w:pPr>
      <w:r>
        <w:separator/>
      </w:r>
    </w:p>
  </w:footnote>
  <w:footnote w:type="continuationSeparator" w:id="0">
    <w:p w14:paraId="6C45E477" w14:textId="77777777" w:rsidR="00634298" w:rsidRDefault="00634298" w:rsidP="0078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980"/>
      <w:docPartObj>
        <w:docPartGallery w:val="Page Numbers (Top of Page)"/>
        <w:docPartUnique/>
      </w:docPartObj>
    </w:sdtPr>
    <w:sdtEndPr>
      <w:rPr>
        <w:noProof/>
      </w:rPr>
    </w:sdtEndPr>
    <w:sdtContent>
      <w:p w14:paraId="65F894BB" w14:textId="77777777" w:rsidR="00786E99" w:rsidRDefault="00786E99">
        <w:pPr>
          <w:pStyle w:val="Header"/>
          <w:jc w:val="center"/>
        </w:pPr>
        <w:r>
          <w:fldChar w:fldCharType="begin"/>
        </w:r>
        <w:r>
          <w:instrText xml:space="preserve"> PAGE   \* MERGEFORMAT </w:instrText>
        </w:r>
        <w:r>
          <w:fldChar w:fldCharType="separate"/>
        </w:r>
        <w:r w:rsidR="006D281C">
          <w:rPr>
            <w:noProof/>
          </w:rPr>
          <w:t>2</w:t>
        </w:r>
        <w:r>
          <w:rPr>
            <w:noProof/>
          </w:rPr>
          <w:fldChar w:fldCharType="end"/>
        </w:r>
      </w:p>
    </w:sdtContent>
  </w:sdt>
  <w:p w14:paraId="0C6EAA85" w14:textId="77777777"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99"/>
    <w:rsid w:val="000801EF"/>
    <w:rsid w:val="001028E6"/>
    <w:rsid w:val="00206E57"/>
    <w:rsid w:val="004461AA"/>
    <w:rsid w:val="00634298"/>
    <w:rsid w:val="006D281C"/>
    <w:rsid w:val="006D6DF5"/>
    <w:rsid w:val="00786E99"/>
    <w:rsid w:val="00C90309"/>
    <w:rsid w:val="00DA61A3"/>
    <w:rsid w:val="00F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648F"/>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2024-11-14T04:15:00Z</dcterms:created>
  <dcterms:modified xsi:type="dcterms:W3CDTF">2024-11-14T04:15:00Z</dcterms:modified>
</cp:coreProperties>
</file>