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0" w:type="dxa"/>
        <w:tblCellSpacing w:w="0" w:type="dxa"/>
        <w:shd w:val="clear" w:color="auto" w:fill="FFFFFF"/>
        <w:tblCellMar>
          <w:left w:w="0" w:type="dxa"/>
          <w:right w:w="0" w:type="dxa"/>
        </w:tblCellMar>
        <w:tblLook w:val="04A0" w:firstRow="1" w:lastRow="0" w:firstColumn="1" w:lastColumn="0" w:noHBand="0" w:noVBand="1"/>
      </w:tblPr>
      <w:tblGrid>
        <w:gridCol w:w="2997"/>
        <w:gridCol w:w="6663"/>
      </w:tblGrid>
      <w:tr w:rsidR="00784F26" w:rsidRPr="004D5E2D" w14:paraId="0FDC136F" w14:textId="77777777" w:rsidTr="00130EF3">
        <w:trPr>
          <w:tblCellSpacing w:w="0" w:type="dxa"/>
        </w:trPr>
        <w:tc>
          <w:tcPr>
            <w:tcW w:w="2997" w:type="dxa"/>
            <w:shd w:val="clear" w:color="auto" w:fill="FFFFFF"/>
            <w:tcMar>
              <w:top w:w="0" w:type="dxa"/>
              <w:left w:w="108" w:type="dxa"/>
              <w:bottom w:w="0" w:type="dxa"/>
              <w:right w:w="108" w:type="dxa"/>
            </w:tcMar>
            <w:hideMark/>
          </w:tcPr>
          <w:p w14:paraId="2E4C27B5" w14:textId="335151AD" w:rsidR="00784F26" w:rsidRPr="004D5E2D" w:rsidRDefault="00130EF3" w:rsidP="00130EF3">
            <w:pPr>
              <w:spacing w:before="120" w:after="120" w:line="234" w:lineRule="atLeast"/>
              <w:ind w:right="-247"/>
              <w:jc w:val="center"/>
              <w:rPr>
                <w:rFonts w:eastAsia="Times New Roman" w:cs="Times New Roman"/>
                <w:color w:val="000000"/>
                <w:sz w:val="28"/>
                <w:szCs w:val="28"/>
              </w:rPr>
            </w:pPr>
            <w:r>
              <w:rPr>
                <w:rFonts w:eastAsia="Times New Roman" w:cs="Times New Roman"/>
                <w:b/>
                <w:bCs/>
                <w:noProof/>
                <w:color w:val="000000"/>
                <w:sz w:val="28"/>
                <w:szCs w:val="28"/>
                <w:lang w:val="vi-VN"/>
              </w:rPr>
              <mc:AlternateContent>
                <mc:Choice Requires="wps">
                  <w:drawing>
                    <wp:anchor distT="0" distB="0" distL="114300" distR="114300" simplePos="0" relativeHeight="251659264" behindDoc="0" locked="0" layoutInCell="1" allowOverlap="1" wp14:anchorId="51B73123" wp14:editId="5044A88B">
                      <wp:simplePos x="0" y="0"/>
                      <wp:positionH relativeFrom="column">
                        <wp:posOffset>203835</wp:posOffset>
                      </wp:positionH>
                      <wp:positionV relativeFrom="paragraph">
                        <wp:posOffset>518160</wp:posOffset>
                      </wp:positionV>
                      <wp:extent cx="15430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15430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552A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05pt,40.8pt" to="137.5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" strokecolor="#4472c4 [3204]" strokeweight=".5pt">
                      <v:stroke joinstyle="miter"/>
                    </v:line>
                  </w:pict>
                </mc:Fallback>
              </mc:AlternateContent>
            </w:r>
            <w:r w:rsidR="00784F26" w:rsidRPr="004D5E2D">
              <w:rPr>
                <w:rFonts w:eastAsia="Times New Roman" w:cs="Times New Roman"/>
                <w:b/>
                <w:bCs/>
                <w:color w:val="000000"/>
                <w:sz w:val="28"/>
                <w:szCs w:val="28"/>
                <w:lang w:val="vi-VN"/>
              </w:rPr>
              <w:t xml:space="preserve">ỦY BAN NHÂN DÂN </w:t>
            </w:r>
            <w:r>
              <w:rPr>
                <w:rFonts w:eastAsia="Times New Roman" w:cs="Times New Roman"/>
                <w:b/>
                <w:bCs/>
                <w:color w:val="000000"/>
                <w:sz w:val="28"/>
                <w:szCs w:val="28"/>
              </w:rPr>
              <w:t>PHƯỜNG NINH SƠN</w:t>
            </w:r>
          </w:p>
        </w:tc>
        <w:tc>
          <w:tcPr>
            <w:tcW w:w="6663" w:type="dxa"/>
            <w:shd w:val="clear" w:color="auto" w:fill="FFFFFF"/>
            <w:tcMar>
              <w:top w:w="0" w:type="dxa"/>
              <w:left w:w="108" w:type="dxa"/>
              <w:bottom w:w="0" w:type="dxa"/>
              <w:right w:w="108" w:type="dxa"/>
            </w:tcMar>
            <w:hideMark/>
          </w:tcPr>
          <w:p w14:paraId="3A9C0E44" w14:textId="45B69F33" w:rsidR="00784F26" w:rsidRPr="004D5E2D" w:rsidRDefault="00130EF3" w:rsidP="00CB0396">
            <w:pPr>
              <w:spacing w:before="120" w:after="120" w:line="234" w:lineRule="atLeast"/>
              <w:jc w:val="center"/>
              <w:rPr>
                <w:rFonts w:eastAsia="Times New Roman" w:cs="Times New Roman"/>
                <w:color w:val="000000"/>
                <w:sz w:val="28"/>
                <w:szCs w:val="28"/>
              </w:rPr>
            </w:pPr>
            <w:r>
              <w:rPr>
                <w:rFonts w:eastAsia="Times New Roman" w:cs="Times New Roman"/>
                <w:b/>
                <w:bCs/>
                <w:noProof/>
                <w:color w:val="000000"/>
                <w:sz w:val="28"/>
                <w:szCs w:val="28"/>
              </w:rPr>
              <mc:AlternateContent>
                <mc:Choice Requires="wps">
                  <w:drawing>
                    <wp:anchor distT="0" distB="0" distL="114300" distR="114300" simplePos="0" relativeHeight="251660288" behindDoc="0" locked="0" layoutInCell="1" allowOverlap="1" wp14:anchorId="0A064E7C" wp14:editId="06F33DCF">
                      <wp:simplePos x="0" y="0"/>
                      <wp:positionH relativeFrom="column">
                        <wp:posOffset>1005840</wp:posOffset>
                      </wp:positionH>
                      <wp:positionV relativeFrom="paragraph">
                        <wp:posOffset>508635</wp:posOffset>
                      </wp:positionV>
                      <wp:extent cx="2114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1145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4A5A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2pt,40.05pt" to="245.7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" strokecolor="#4472c4 [3204]" strokeweight=".5pt">
                      <v:stroke joinstyle="miter"/>
                    </v:line>
                  </w:pict>
                </mc:Fallback>
              </mc:AlternateContent>
            </w:r>
            <w:r>
              <w:rPr>
                <w:rFonts w:eastAsia="Times New Roman" w:cs="Times New Roman"/>
                <w:b/>
                <w:bCs/>
                <w:color w:val="000000"/>
                <w:sz w:val="28"/>
                <w:szCs w:val="28"/>
              </w:rPr>
              <w:t xml:space="preserve">   </w:t>
            </w:r>
            <w:r w:rsidR="00784F26" w:rsidRPr="004D5E2D">
              <w:rPr>
                <w:rFonts w:eastAsia="Times New Roman" w:cs="Times New Roman"/>
                <w:b/>
                <w:bCs/>
                <w:color w:val="000000"/>
                <w:sz w:val="28"/>
                <w:szCs w:val="28"/>
                <w:lang w:val="vi-VN"/>
              </w:rPr>
              <w:t>CỘNG HÒA XÃ HỘI CHỦ NGHĨA VIỆT NAM</w:t>
            </w:r>
            <w:r w:rsidR="00784F26" w:rsidRPr="004D5E2D">
              <w:rPr>
                <w:rFonts w:eastAsia="Times New Roman" w:cs="Times New Roman"/>
                <w:b/>
                <w:bCs/>
                <w:color w:val="000000"/>
                <w:sz w:val="28"/>
                <w:szCs w:val="28"/>
                <w:lang w:val="vi-VN"/>
              </w:rPr>
              <w:br/>
              <w:t>Độc lập - Tự do - Hạnh phúc</w:t>
            </w:r>
            <w:r w:rsidR="00784F26" w:rsidRPr="004D5E2D">
              <w:rPr>
                <w:rFonts w:eastAsia="Times New Roman" w:cs="Times New Roman"/>
                <w:b/>
                <w:bCs/>
                <w:color w:val="000000"/>
                <w:sz w:val="28"/>
                <w:szCs w:val="28"/>
                <w:lang w:val="vi-VN"/>
              </w:rPr>
              <w:br/>
            </w:r>
          </w:p>
        </w:tc>
      </w:tr>
      <w:tr w:rsidR="00784F26" w:rsidRPr="004D5E2D" w14:paraId="344CA2D5" w14:textId="77777777" w:rsidTr="00130EF3">
        <w:trPr>
          <w:tblCellSpacing w:w="0" w:type="dxa"/>
        </w:trPr>
        <w:tc>
          <w:tcPr>
            <w:tcW w:w="2997" w:type="dxa"/>
            <w:shd w:val="clear" w:color="auto" w:fill="FFFFFF"/>
            <w:tcMar>
              <w:top w:w="0" w:type="dxa"/>
              <w:left w:w="108" w:type="dxa"/>
              <w:bottom w:w="0" w:type="dxa"/>
              <w:right w:w="108" w:type="dxa"/>
            </w:tcMar>
            <w:hideMark/>
          </w:tcPr>
          <w:p w14:paraId="08E23CCE" w14:textId="77777777" w:rsidR="00784F26" w:rsidRPr="004D5E2D" w:rsidRDefault="00784F26" w:rsidP="00CB0396">
            <w:pPr>
              <w:spacing w:before="120" w:after="120" w:line="234" w:lineRule="atLeast"/>
              <w:jc w:val="center"/>
              <w:rPr>
                <w:rFonts w:eastAsia="Times New Roman" w:cs="Times New Roman"/>
                <w:color w:val="000000"/>
                <w:sz w:val="28"/>
                <w:szCs w:val="28"/>
              </w:rPr>
            </w:pPr>
            <w:r w:rsidRPr="004D5E2D">
              <w:rPr>
                <w:rFonts w:eastAsia="Times New Roman" w:cs="Times New Roman"/>
                <w:color w:val="000000"/>
                <w:sz w:val="28"/>
                <w:szCs w:val="28"/>
                <w:lang w:val="vi-VN"/>
              </w:rPr>
              <w:t>Số:        /BC-UBND</w:t>
            </w:r>
          </w:p>
        </w:tc>
        <w:tc>
          <w:tcPr>
            <w:tcW w:w="6663" w:type="dxa"/>
            <w:shd w:val="clear" w:color="auto" w:fill="FFFFFF"/>
            <w:tcMar>
              <w:top w:w="0" w:type="dxa"/>
              <w:left w:w="108" w:type="dxa"/>
              <w:bottom w:w="0" w:type="dxa"/>
              <w:right w:w="108" w:type="dxa"/>
            </w:tcMar>
            <w:hideMark/>
          </w:tcPr>
          <w:p w14:paraId="6A435624" w14:textId="1DF3C62D" w:rsidR="00784F26" w:rsidRPr="00130EF3" w:rsidRDefault="00130EF3" w:rsidP="00CB0396">
            <w:pPr>
              <w:spacing w:before="120" w:after="120" w:line="234" w:lineRule="atLeast"/>
              <w:jc w:val="center"/>
              <w:rPr>
                <w:rFonts w:eastAsia="Times New Roman" w:cs="Times New Roman"/>
                <w:color w:val="000000"/>
                <w:sz w:val="28"/>
                <w:szCs w:val="28"/>
              </w:rPr>
            </w:pPr>
            <w:r>
              <w:rPr>
                <w:rFonts w:eastAsia="Times New Roman" w:cs="Times New Roman"/>
                <w:i/>
                <w:iCs/>
                <w:color w:val="000000"/>
                <w:sz w:val="28"/>
                <w:szCs w:val="28"/>
              </w:rPr>
              <w:t>Ninh Sơn,</w:t>
            </w:r>
            <w:r w:rsidR="00784F26" w:rsidRPr="004D5E2D">
              <w:rPr>
                <w:rFonts w:eastAsia="Times New Roman" w:cs="Times New Roman"/>
                <w:i/>
                <w:iCs/>
                <w:color w:val="000000"/>
                <w:sz w:val="28"/>
                <w:szCs w:val="28"/>
                <w:lang w:val="vi-VN"/>
              </w:rPr>
              <w:t xml:space="preserve"> ngày </w:t>
            </w:r>
            <w:r w:rsidR="00A64AD9">
              <w:rPr>
                <w:rFonts w:eastAsia="Times New Roman" w:cs="Times New Roman"/>
                <w:i/>
                <w:iCs/>
                <w:color w:val="000000"/>
                <w:sz w:val="28"/>
                <w:szCs w:val="28"/>
              </w:rPr>
              <w:t>2</w:t>
            </w:r>
            <w:r w:rsidR="004F5BAB">
              <w:rPr>
                <w:rFonts w:eastAsia="Times New Roman" w:cs="Times New Roman"/>
                <w:i/>
                <w:iCs/>
                <w:color w:val="000000"/>
                <w:sz w:val="28"/>
                <w:szCs w:val="28"/>
              </w:rPr>
              <w:t>9</w:t>
            </w:r>
            <w:r w:rsidR="000A4BFE">
              <w:rPr>
                <w:rFonts w:eastAsia="Times New Roman" w:cs="Times New Roman"/>
                <w:i/>
                <w:iCs/>
                <w:color w:val="000000"/>
                <w:sz w:val="28"/>
                <w:szCs w:val="28"/>
              </w:rPr>
              <w:t xml:space="preserve"> </w:t>
            </w:r>
            <w:r w:rsidR="00784F26" w:rsidRPr="004D5E2D">
              <w:rPr>
                <w:rFonts w:eastAsia="Times New Roman" w:cs="Times New Roman"/>
                <w:i/>
                <w:iCs/>
                <w:color w:val="000000"/>
                <w:sz w:val="28"/>
                <w:szCs w:val="28"/>
                <w:lang w:val="vi-VN"/>
              </w:rPr>
              <w:t xml:space="preserve">tháng </w:t>
            </w:r>
            <w:r w:rsidR="000A4BFE">
              <w:rPr>
                <w:rFonts w:eastAsia="Times New Roman" w:cs="Times New Roman"/>
                <w:i/>
                <w:iCs/>
                <w:color w:val="000000"/>
                <w:sz w:val="28"/>
                <w:szCs w:val="28"/>
              </w:rPr>
              <w:t>12</w:t>
            </w:r>
            <w:r w:rsidR="00784F26" w:rsidRPr="004D5E2D">
              <w:rPr>
                <w:rFonts w:eastAsia="Times New Roman" w:cs="Times New Roman"/>
                <w:i/>
                <w:iCs/>
                <w:color w:val="000000"/>
                <w:sz w:val="28"/>
                <w:szCs w:val="28"/>
                <w:lang w:val="vi-VN"/>
              </w:rPr>
              <w:t xml:space="preserve"> năm </w:t>
            </w:r>
            <w:r>
              <w:rPr>
                <w:rFonts w:eastAsia="Times New Roman" w:cs="Times New Roman"/>
                <w:i/>
                <w:iCs/>
                <w:color w:val="000000"/>
                <w:sz w:val="28"/>
                <w:szCs w:val="28"/>
              </w:rPr>
              <w:t>202</w:t>
            </w:r>
            <w:r w:rsidR="00A64AD9">
              <w:rPr>
                <w:rFonts w:eastAsia="Times New Roman" w:cs="Times New Roman"/>
                <w:i/>
                <w:iCs/>
                <w:color w:val="000000"/>
                <w:sz w:val="28"/>
                <w:szCs w:val="28"/>
              </w:rPr>
              <w:t>3</w:t>
            </w:r>
          </w:p>
        </w:tc>
      </w:tr>
    </w:tbl>
    <w:p w14:paraId="7B0F939A" w14:textId="284A58F4" w:rsidR="00784F26" w:rsidRPr="00F26A39" w:rsidRDefault="00F26A39" w:rsidP="00784F26">
      <w:pPr>
        <w:shd w:val="clear" w:color="auto" w:fill="FFFFFF"/>
        <w:spacing w:before="120" w:after="120" w:line="234" w:lineRule="atLeast"/>
        <w:jc w:val="both"/>
        <w:rPr>
          <w:rFonts w:eastAsia="Times New Roman" w:cs="Times New Roman"/>
          <w:color w:val="000000"/>
          <w:sz w:val="28"/>
          <w:szCs w:val="28"/>
        </w:rPr>
      </w:pPr>
      <w:r>
        <w:rPr>
          <w:rFonts w:eastAsia="Times New Roman" w:cs="Times New Roman"/>
          <w:color w:val="000000"/>
          <w:sz w:val="28"/>
          <w:szCs w:val="28"/>
        </w:rPr>
        <w:t xml:space="preserve">         </w:t>
      </w:r>
      <w:r w:rsidR="00784F26" w:rsidRPr="004D5E2D">
        <w:rPr>
          <w:rFonts w:eastAsia="Times New Roman" w:cs="Times New Roman"/>
          <w:color w:val="000000"/>
          <w:sz w:val="28"/>
          <w:szCs w:val="28"/>
          <w:lang w:val="vi-VN"/>
        </w:rPr>
        <w:t> </w:t>
      </w:r>
      <w:r>
        <w:rPr>
          <w:rFonts w:eastAsia="Times New Roman" w:cs="Times New Roman"/>
          <w:color w:val="000000"/>
          <w:sz w:val="28"/>
          <w:szCs w:val="28"/>
        </w:rPr>
        <w:t>“DỰ THẢO”</w:t>
      </w:r>
    </w:p>
    <w:p w14:paraId="1F9E6D10" w14:textId="77777777" w:rsidR="00784F26" w:rsidRPr="000E1A87" w:rsidRDefault="00784F26" w:rsidP="00784F26">
      <w:pPr>
        <w:shd w:val="clear" w:color="auto" w:fill="FFFFFF"/>
        <w:spacing w:after="0" w:line="234" w:lineRule="atLeast"/>
        <w:jc w:val="center"/>
        <w:rPr>
          <w:rFonts w:eastAsia="Times New Roman" w:cs="Times New Roman"/>
          <w:color w:val="0000FF"/>
          <w:sz w:val="28"/>
          <w:szCs w:val="28"/>
        </w:rPr>
      </w:pPr>
      <w:r w:rsidRPr="000E1A87">
        <w:rPr>
          <w:rFonts w:eastAsia="Times New Roman" w:cs="Times New Roman"/>
          <w:b/>
          <w:bCs/>
          <w:color w:val="0000FF"/>
          <w:sz w:val="28"/>
          <w:szCs w:val="28"/>
          <w:lang w:val="vi-VN"/>
        </w:rPr>
        <w:t>BÁO CÁO</w:t>
      </w:r>
    </w:p>
    <w:p w14:paraId="1BCACADE" w14:textId="2BD1827B" w:rsidR="00784F26" w:rsidRPr="00130EF3" w:rsidRDefault="00784F26" w:rsidP="00784F26">
      <w:pPr>
        <w:shd w:val="clear" w:color="auto" w:fill="FFFFFF"/>
        <w:spacing w:after="0" w:line="234" w:lineRule="atLeast"/>
        <w:jc w:val="center"/>
        <w:rPr>
          <w:rFonts w:eastAsia="Times New Roman" w:cs="Times New Roman"/>
          <w:b/>
          <w:bCs/>
          <w:color w:val="0000FF"/>
          <w:sz w:val="28"/>
          <w:szCs w:val="28"/>
        </w:rPr>
      </w:pPr>
      <w:r w:rsidRPr="000E1A87">
        <w:rPr>
          <w:rFonts w:eastAsia="Times New Roman" w:cs="Times New Roman"/>
          <w:b/>
          <w:bCs/>
          <w:color w:val="0000FF"/>
          <w:sz w:val="28"/>
          <w:szCs w:val="28"/>
          <w:lang w:val="vi-VN"/>
        </w:rPr>
        <w:t>Đánh giá kết quả và đề nghị công nhận phường</w:t>
      </w:r>
      <w:r w:rsidR="00130EF3">
        <w:rPr>
          <w:rFonts w:eastAsia="Times New Roman" w:cs="Times New Roman"/>
          <w:b/>
          <w:bCs/>
          <w:color w:val="0000FF"/>
          <w:sz w:val="28"/>
          <w:szCs w:val="28"/>
        </w:rPr>
        <w:t xml:space="preserve"> Ninh Sơn</w:t>
      </w:r>
    </w:p>
    <w:p w14:paraId="4DD56823" w14:textId="77777777" w:rsidR="00784F26" w:rsidRPr="000E1A87" w:rsidRDefault="00784F26" w:rsidP="00784F26">
      <w:pPr>
        <w:shd w:val="clear" w:color="auto" w:fill="FFFFFF"/>
        <w:spacing w:after="0" w:line="234" w:lineRule="atLeast"/>
        <w:jc w:val="center"/>
        <w:rPr>
          <w:rFonts w:eastAsia="Times New Roman" w:cs="Times New Roman"/>
          <w:b/>
          <w:bCs/>
          <w:color w:val="0000FF"/>
          <w:sz w:val="28"/>
          <w:szCs w:val="28"/>
        </w:rPr>
      </w:pPr>
      <w:r w:rsidRPr="000E1A87">
        <w:rPr>
          <w:rFonts w:eastAsia="Times New Roman" w:cs="Times New Roman"/>
          <w:b/>
          <w:bCs/>
          <w:color w:val="0000FF"/>
          <w:sz w:val="28"/>
          <w:szCs w:val="28"/>
          <w:lang w:val="vi-VN"/>
        </w:rPr>
        <w:t>đạt chuẩn tiếp cận pháp luật</w:t>
      </w:r>
    </w:p>
    <w:p w14:paraId="6131498D" w14:textId="4DABAEE6" w:rsidR="00784F26" w:rsidRPr="004D5E2D" w:rsidRDefault="00130EF3" w:rsidP="00784F26">
      <w:pPr>
        <w:shd w:val="clear" w:color="auto" w:fill="FFFFFF"/>
        <w:spacing w:before="120" w:after="120" w:line="234" w:lineRule="atLeast"/>
        <w:jc w:val="center"/>
        <w:rPr>
          <w:rFonts w:eastAsia="Times New Roman" w:cs="Times New Roman"/>
          <w:color w:val="000000"/>
          <w:sz w:val="28"/>
          <w:szCs w:val="28"/>
        </w:rPr>
      </w:pPr>
      <w:r>
        <w:rPr>
          <w:rFonts w:eastAsia="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4E618AC4" wp14:editId="785D226E">
                <wp:simplePos x="0" y="0"/>
                <wp:positionH relativeFrom="column">
                  <wp:posOffset>2282190</wp:posOffset>
                </wp:positionH>
                <wp:positionV relativeFrom="paragraph">
                  <wp:posOffset>67945</wp:posOffset>
                </wp:positionV>
                <wp:extent cx="1181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F982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9.7pt,5.35pt" to="272.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" strokecolor="#4472c4 [3204]" strokeweight=".5pt">
                <v:stroke joinstyle="miter"/>
              </v:line>
            </w:pict>
          </mc:Fallback>
        </mc:AlternateContent>
      </w:r>
    </w:p>
    <w:p w14:paraId="3ADF9425" w14:textId="77777777" w:rsidR="00784F26" w:rsidRPr="004D5E2D" w:rsidRDefault="00784F26" w:rsidP="0020682B">
      <w:pPr>
        <w:shd w:val="clear" w:color="auto" w:fill="FFFFFF"/>
        <w:spacing w:before="120" w:after="120" w:line="234" w:lineRule="atLeast"/>
        <w:ind w:firstLine="720"/>
        <w:jc w:val="both"/>
        <w:rPr>
          <w:rFonts w:eastAsia="Times New Roman" w:cs="Times New Roman"/>
          <w:color w:val="000000"/>
          <w:sz w:val="28"/>
          <w:szCs w:val="28"/>
        </w:rPr>
      </w:pPr>
      <w:r w:rsidRPr="004D5E2D">
        <w:rPr>
          <w:rFonts w:eastAsia="Times New Roman" w:cs="Times New Roman"/>
          <w:b/>
          <w:bCs/>
          <w:color w:val="000000"/>
          <w:sz w:val="28"/>
          <w:szCs w:val="28"/>
          <w:lang w:val="vi-VN"/>
        </w:rPr>
        <w:t>I. Kết quả đánh giá đạt chuẩn tiếp cận pháp luật</w:t>
      </w:r>
    </w:p>
    <w:p w14:paraId="2E4314D4" w14:textId="4317D472" w:rsidR="00784F26" w:rsidRDefault="00784F26" w:rsidP="0020682B">
      <w:pPr>
        <w:shd w:val="clear" w:color="auto" w:fill="FFFFFF"/>
        <w:spacing w:before="120" w:after="120" w:line="234" w:lineRule="atLeast"/>
        <w:ind w:firstLine="709"/>
        <w:jc w:val="both"/>
        <w:rPr>
          <w:rFonts w:eastAsia="Times New Roman" w:cs="Times New Roman"/>
          <w:b/>
          <w:bCs/>
          <w:color w:val="000000"/>
          <w:sz w:val="28"/>
          <w:szCs w:val="28"/>
          <w:lang w:val="vi-VN"/>
        </w:rPr>
      </w:pPr>
      <w:r w:rsidRPr="004D5E2D">
        <w:rPr>
          <w:rFonts w:eastAsia="Times New Roman" w:cs="Times New Roman"/>
          <w:b/>
          <w:bCs/>
          <w:color w:val="000000"/>
          <w:sz w:val="28"/>
          <w:szCs w:val="28"/>
          <w:lang w:val="vi-VN"/>
        </w:rPr>
        <w:t>1. Về chỉ đạo, hướng dẫn, tổ chức thực hiện</w:t>
      </w:r>
    </w:p>
    <w:p w14:paraId="06418301" w14:textId="77777777" w:rsidR="0064143C" w:rsidRPr="0064143C" w:rsidRDefault="0064143C" w:rsidP="0064143C">
      <w:pPr>
        <w:shd w:val="clear" w:color="auto" w:fill="FFFFFF"/>
        <w:spacing w:before="120" w:after="120" w:line="234" w:lineRule="atLeast"/>
        <w:ind w:firstLine="709"/>
        <w:jc w:val="both"/>
        <w:rPr>
          <w:rFonts w:eastAsia="Times New Roman" w:cs="Times New Roman"/>
          <w:color w:val="000000"/>
          <w:sz w:val="28"/>
          <w:szCs w:val="28"/>
        </w:rPr>
      </w:pPr>
      <w:r w:rsidRPr="0064143C">
        <w:rPr>
          <w:rFonts w:eastAsia="Times New Roman" w:cs="Times New Roman"/>
          <w:color w:val="000000"/>
          <w:sz w:val="28"/>
          <w:szCs w:val="28"/>
        </w:rPr>
        <w:t xml:space="preserve">UBND phường đã triển khai 02 văn bản: </w:t>
      </w:r>
    </w:p>
    <w:p w14:paraId="043DF44E" w14:textId="0579EB43" w:rsidR="0064143C" w:rsidRDefault="0064143C" w:rsidP="0064143C">
      <w:pPr>
        <w:shd w:val="clear" w:color="auto" w:fill="FFFFFF"/>
        <w:spacing w:before="120" w:after="120" w:line="234" w:lineRule="atLeast"/>
        <w:ind w:firstLine="720"/>
        <w:jc w:val="both"/>
        <w:rPr>
          <w:rFonts w:eastAsia="Times New Roman" w:cs="Times New Roman"/>
          <w:color w:val="000000"/>
          <w:sz w:val="28"/>
          <w:szCs w:val="28"/>
        </w:rPr>
      </w:pPr>
      <w:r w:rsidRPr="0064143C">
        <w:rPr>
          <w:rFonts w:eastAsia="Times New Roman" w:cs="Times New Roman"/>
          <w:color w:val="000000"/>
          <w:sz w:val="28"/>
          <w:szCs w:val="28"/>
        </w:rPr>
        <w:t>- Quyết định số 25/2021/QĐ-TTg ngày 22/7/2021 của Thủ tướng Chính phủ Quy định về xã, phường, thị trấn đạt chuẩn tiếp cận pháp luật;</w:t>
      </w:r>
    </w:p>
    <w:p w14:paraId="31431699" w14:textId="5999CC7E" w:rsidR="0064143C" w:rsidRDefault="0064143C" w:rsidP="0064143C">
      <w:pPr>
        <w:shd w:val="clear" w:color="auto" w:fill="FFFFFF"/>
        <w:spacing w:before="120" w:after="120" w:line="234" w:lineRule="atLeast"/>
        <w:ind w:firstLine="720"/>
        <w:jc w:val="both"/>
        <w:rPr>
          <w:rFonts w:eastAsia="Times New Roman" w:cs="Times New Roman"/>
          <w:color w:val="000000"/>
          <w:sz w:val="28"/>
          <w:szCs w:val="28"/>
        </w:rPr>
      </w:pPr>
      <w:r>
        <w:rPr>
          <w:rFonts w:eastAsia="Times New Roman" w:cs="Times New Roman"/>
          <w:color w:val="000000"/>
          <w:sz w:val="28"/>
          <w:szCs w:val="28"/>
        </w:rPr>
        <w:t>- Thông tư số 09/2021/TT-BTP ngày 15/11/2021  của Bộ tư pháp hướng dẫn thi hành Quyết định số 25/2021/QĐ-TTg</w:t>
      </w:r>
    </w:p>
    <w:p w14:paraId="0C8A2FAD" w14:textId="77777777" w:rsidR="00D86C75" w:rsidRPr="00D86C75" w:rsidRDefault="00D86C75" w:rsidP="00D86C75">
      <w:pPr>
        <w:spacing w:before="120"/>
        <w:ind w:firstLine="706"/>
        <w:jc w:val="both"/>
        <w:rPr>
          <w:bCs/>
          <w:iCs/>
          <w:sz w:val="28"/>
          <w:szCs w:val="28"/>
          <w:lang w:eastAsia="x-none"/>
        </w:rPr>
      </w:pPr>
      <w:r w:rsidRPr="00D86C75">
        <w:rPr>
          <w:bCs/>
          <w:iCs/>
          <w:sz w:val="28"/>
          <w:szCs w:val="28"/>
          <w:lang w:val="vi-VN" w:eastAsia="x-none"/>
        </w:rPr>
        <w:t xml:space="preserve">Triển khai thực hiện tuyên truyền, phổ biến chính sách, pháp luật </w:t>
      </w:r>
      <w:r w:rsidRPr="00D86C75">
        <w:rPr>
          <w:bCs/>
          <w:iCs/>
          <w:sz w:val="28"/>
          <w:szCs w:val="28"/>
          <w:lang w:eastAsia="x-none"/>
        </w:rPr>
        <w:t xml:space="preserve">bằng các hình thức phù hợp </w:t>
      </w:r>
      <w:r w:rsidRPr="00D86C75">
        <w:rPr>
          <w:bCs/>
          <w:iCs/>
          <w:sz w:val="28"/>
          <w:szCs w:val="28"/>
          <w:lang w:val="vi-VN" w:eastAsia="x-none"/>
        </w:rPr>
        <w:t xml:space="preserve">với </w:t>
      </w:r>
      <w:r w:rsidRPr="00D86C75">
        <w:rPr>
          <w:bCs/>
          <w:iCs/>
          <w:sz w:val="28"/>
          <w:szCs w:val="28"/>
          <w:lang w:eastAsia="x-none"/>
        </w:rPr>
        <w:t xml:space="preserve">từng </w:t>
      </w:r>
      <w:r w:rsidRPr="00D86C75">
        <w:rPr>
          <w:bCs/>
          <w:iCs/>
          <w:sz w:val="28"/>
          <w:szCs w:val="28"/>
          <w:lang w:val="vi-VN" w:eastAsia="x-none"/>
        </w:rPr>
        <w:t>đối tượng</w:t>
      </w:r>
      <w:r w:rsidRPr="00D86C75">
        <w:rPr>
          <w:bCs/>
          <w:iCs/>
          <w:sz w:val="28"/>
          <w:szCs w:val="28"/>
          <w:lang w:eastAsia="x-none"/>
        </w:rPr>
        <w:t xml:space="preserve">, khu phố, </w:t>
      </w:r>
      <w:r w:rsidRPr="00D86C75">
        <w:rPr>
          <w:bCs/>
          <w:iCs/>
          <w:sz w:val="28"/>
          <w:szCs w:val="28"/>
          <w:lang w:val="vi-VN" w:eastAsia="x-none"/>
        </w:rPr>
        <w:t>bám sát nhiệm vụ, giải pháp thực hiện Kế hoạch phát triển kinh tế - xã hội năm 202</w:t>
      </w:r>
      <w:r w:rsidRPr="00D86C75">
        <w:rPr>
          <w:bCs/>
          <w:iCs/>
          <w:sz w:val="28"/>
          <w:szCs w:val="28"/>
          <w:lang w:eastAsia="x-none"/>
        </w:rPr>
        <w:t>2</w:t>
      </w:r>
      <w:r w:rsidRPr="00D86C75">
        <w:rPr>
          <w:bCs/>
          <w:iCs/>
          <w:sz w:val="28"/>
          <w:szCs w:val="28"/>
          <w:lang w:val="vi-VN" w:eastAsia="x-none"/>
        </w:rPr>
        <w:t xml:space="preserve"> theo Nghị quyết của Chính phủ, nhiệm vụ chính trị, phát triển kinh tế - xã hội của địa phương. </w:t>
      </w:r>
    </w:p>
    <w:p w14:paraId="2021FF33" w14:textId="60E609F7" w:rsidR="00D86C75" w:rsidRPr="00D86C75" w:rsidRDefault="00D86C75" w:rsidP="00D86C75">
      <w:pPr>
        <w:spacing w:before="120"/>
        <w:ind w:firstLine="706"/>
        <w:jc w:val="both"/>
        <w:rPr>
          <w:sz w:val="28"/>
          <w:szCs w:val="28"/>
        </w:rPr>
      </w:pPr>
      <w:r w:rsidRPr="00D86C75">
        <w:rPr>
          <w:sz w:val="28"/>
          <w:szCs w:val="28"/>
        </w:rPr>
        <w:t xml:space="preserve">Hình thức tuyên truyền thông qua các cuộc họp Ủy ban nhân dân phường, các đoàn thể phường, các khu phố và họp Tổ dân cư tự quản; </w:t>
      </w:r>
      <w:r>
        <w:rPr>
          <w:sz w:val="28"/>
          <w:szCs w:val="28"/>
        </w:rPr>
        <w:t xml:space="preserve">đăng tải trên zalo nhóm, </w:t>
      </w:r>
      <w:r w:rsidRPr="00D86C75">
        <w:rPr>
          <w:sz w:val="28"/>
          <w:szCs w:val="28"/>
        </w:rPr>
        <w:t>tuyên truyền bằng tờ gấp pháp luật</w:t>
      </w:r>
      <w:r>
        <w:rPr>
          <w:sz w:val="28"/>
          <w:szCs w:val="28"/>
        </w:rPr>
        <w:t xml:space="preserve"> khi nhận từ phòng Tư pháp</w:t>
      </w:r>
      <w:r w:rsidRPr="00D86C75">
        <w:rPr>
          <w:sz w:val="28"/>
          <w:szCs w:val="28"/>
        </w:rPr>
        <w:t>, băng ron, khẩu hiệu và thông qua hệ thống truyền thanh phường, cụm loa các khu phố.</w:t>
      </w:r>
    </w:p>
    <w:p w14:paraId="0EBF6125" w14:textId="77777777" w:rsidR="00D86C75" w:rsidRPr="00D86C75" w:rsidRDefault="00D86C75" w:rsidP="00D86C75">
      <w:pPr>
        <w:spacing w:before="120"/>
        <w:ind w:firstLine="706"/>
        <w:jc w:val="both"/>
        <w:rPr>
          <w:sz w:val="28"/>
          <w:szCs w:val="28"/>
        </w:rPr>
      </w:pPr>
      <w:r w:rsidRPr="00D86C75">
        <w:rPr>
          <w:sz w:val="28"/>
          <w:szCs w:val="28"/>
        </w:rPr>
        <w:t>Thực hiện đa dạng về nội dung, hình thức và phương pháp, bảo đảm các hoạt động tuyên truyền phong phú, phù hợp với từng đối tượng; phổ biến pháp luật đến nhân dân không ngừng nâng cao chất lượng và hiệu quả các hoạt động, phổ biến, giáo dục pháp luật.</w:t>
      </w:r>
    </w:p>
    <w:p w14:paraId="5EFE8F9F" w14:textId="135577F2" w:rsidR="00D86C75" w:rsidRPr="004D7F71" w:rsidRDefault="00D86C75" w:rsidP="00D86C75">
      <w:pPr>
        <w:spacing w:before="120"/>
        <w:ind w:firstLine="706"/>
        <w:jc w:val="both"/>
        <w:rPr>
          <w:color w:val="000000" w:themeColor="text1"/>
          <w:sz w:val="28"/>
          <w:szCs w:val="28"/>
        </w:rPr>
      </w:pPr>
      <w:r w:rsidRPr="004D7F71">
        <w:rPr>
          <w:color w:val="000000" w:themeColor="text1"/>
          <w:sz w:val="28"/>
          <w:szCs w:val="28"/>
        </w:rPr>
        <w:t>+ Tuyên truyền cán bộ, công chức được 0</w:t>
      </w:r>
      <w:r w:rsidR="00987808" w:rsidRPr="004D7F71">
        <w:rPr>
          <w:color w:val="000000" w:themeColor="text1"/>
          <w:sz w:val="28"/>
          <w:szCs w:val="28"/>
        </w:rPr>
        <w:t>4</w:t>
      </w:r>
      <w:r w:rsidRPr="004D7F71">
        <w:rPr>
          <w:color w:val="000000" w:themeColor="text1"/>
          <w:sz w:val="28"/>
          <w:szCs w:val="28"/>
        </w:rPr>
        <w:t xml:space="preserve"> cuộc có </w:t>
      </w:r>
      <w:r w:rsidR="00987808" w:rsidRPr="004D7F71">
        <w:rPr>
          <w:color w:val="000000" w:themeColor="text1"/>
          <w:sz w:val="28"/>
          <w:szCs w:val="28"/>
        </w:rPr>
        <w:t>140</w:t>
      </w:r>
      <w:r w:rsidRPr="004D7F71">
        <w:rPr>
          <w:color w:val="000000" w:themeColor="text1"/>
          <w:sz w:val="28"/>
          <w:szCs w:val="28"/>
        </w:rPr>
        <w:t xml:space="preserve"> lượt cán bộ, công chức, người hoạt động không chuyên trách tham dự.</w:t>
      </w:r>
    </w:p>
    <w:p w14:paraId="66D8B607" w14:textId="0F199DA4" w:rsidR="00D86C75" w:rsidRPr="004D7F71" w:rsidRDefault="00D86C75" w:rsidP="00D86C75">
      <w:pPr>
        <w:spacing w:before="120"/>
        <w:ind w:firstLine="706"/>
        <w:jc w:val="both"/>
        <w:rPr>
          <w:color w:val="000000" w:themeColor="text1"/>
          <w:sz w:val="28"/>
          <w:szCs w:val="28"/>
        </w:rPr>
      </w:pPr>
      <w:r w:rsidRPr="004D7F71">
        <w:rPr>
          <w:color w:val="000000" w:themeColor="text1"/>
          <w:sz w:val="28"/>
          <w:szCs w:val="28"/>
        </w:rPr>
        <w:t xml:space="preserve">+ Tổ chức tuyên truyền trong nhân dân được </w:t>
      </w:r>
      <w:r w:rsidR="00987808" w:rsidRPr="004D7F71">
        <w:rPr>
          <w:color w:val="000000" w:themeColor="text1"/>
          <w:sz w:val="28"/>
          <w:szCs w:val="28"/>
        </w:rPr>
        <w:t>03</w:t>
      </w:r>
      <w:r w:rsidRPr="004D7F71">
        <w:rPr>
          <w:color w:val="000000" w:themeColor="text1"/>
          <w:sz w:val="28"/>
          <w:szCs w:val="28"/>
        </w:rPr>
        <w:t xml:space="preserve"> cuộc có </w:t>
      </w:r>
      <w:r w:rsidR="00987808" w:rsidRPr="004D7F71">
        <w:rPr>
          <w:color w:val="000000" w:themeColor="text1"/>
          <w:sz w:val="28"/>
          <w:szCs w:val="28"/>
        </w:rPr>
        <w:t>111</w:t>
      </w:r>
      <w:r w:rsidRPr="004D7F71">
        <w:rPr>
          <w:color w:val="000000" w:themeColor="text1"/>
          <w:sz w:val="28"/>
          <w:szCs w:val="28"/>
        </w:rPr>
        <w:t xml:space="preserve"> lượt người tham dự.</w:t>
      </w:r>
    </w:p>
    <w:p w14:paraId="22CC20A2" w14:textId="760D81D3" w:rsidR="00D86C75" w:rsidRPr="004D7F71" w:rsidRDefault="00D86C75" w:rsidP="00D86C75">
      <w:pPr>
        <w:spacing w:before="120"/>
        <w:ind w:firstLine="706"/>
        <w:jc w:val="both"/>
        <w:rPr>
          <w:color w:val="000000" w:themeColor="text1"/>
          <w:sz w:val="28"/>
          <w:szCs w:val="28"/>
        </w:rPr>
      </w:pPr>
      <w:r w:rsidRPr="004D7F71">
        <w:rPr>
          <w:color w:val="000000" w:themeColor="text1"/>
          <w:sz w:val="28"/>
          <w:szCs w:val="28"/>
        </w:rPr>
        <w:t xml:space="preserve">+ Tuyên truyền qua hệ thống truyền thanh phường, khu phố được </w:t>
      </w:r>
      <w:r w:rsidR="004D7F71" w:rsidRPr="004D7F71">
        <w:rPr>
          <w:color w:val="000000" w:themeColor="text1"/>
          <w:sz w:val="28"/>
          <w:szCs w:val="28"/>
        </w:rPr>
        <w:t>2</w:t>
      </w:r>
      <w:r w:rsidRPr="004D7F71">
        <w:rPr>
          <w:color w:val="000000" w:themeColor="text1"/>
          <w:sz w:val="28"/>
          <w:szCs w:val="28"/>
        </w:rPr>
        <w:t xml:space="preserve"> giờ.</w:t>
      </w:r>
    </w:p>
    <w:p w14:paraId="5E82C422" w14:textId="77777777" w:rsidR="00784F26" w:rsidRPr="004D5E2D" w:rsidRDefault="00784F26" w:rsidP="0020682B">
      <w:pPr>
        <w:shd w:val="clear" w:color="auto" w:fill="FFFFFF"/>
        <w:spacing w:before="120" w:after="120" w:line="234" w:lineRule="atLeast"/>
        <w:ind w:firstLine="706"/>
        <w:jc w:val="both"/>
        <w:rPr>
          <w:rFonts w:eastAsia="Times New Roman" w:cs="Times New Roman"/>
          <w:color w:val="000000"/>
          <w:sz w:val="28"/>
          <w:szCs w:val="28"/>
        </w:rPr>
      </w:pPr>
      <w:r w:rsidRPr="004D5E2D">
        <w:rPr>
          <w:rFonts w:eastAsia="Times New Roman" w:cs="Times New Roman"/>
          <w:b/>
          <w:bCs/>
          <w:color w:val="000000"/>
          <w:sz w:val="28"/>
          <w:szCs w:val="28"/>
          <w:lang w:val="vi-VN"/>
        </w:rPr>
        <w:t>2. Kết quả tự chấm điểm, đánh giá các tiêu chí, chỉ tiêu</w:t>
      </w:r>
    </w:p>
    <w:p w14:paraId="59AB3241" w14:textId="77777777"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b/>
          <w:bCs/>
          <w:i/>
          <w:iCs/>
          <w:color w:val="000000"/>
          <w:sz w:val="28"/>
          <w:szCs w:val="28"/>
          <w:lang w:val="vi-VN"/>
        </w:rPr>
        <w:lastRenderedPageBreak/>
        <w:t>a) Đối với tiêu chí 1:</w:t>
      </w:r>
    </w:p>
    <w:p w14:paraId="17B3C2A7" w14:textId="0A68A4AF"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điểm tối đa: </w:t>
      </w:r>
      <w:r w:rsidR="00E10FD6">
        <w:rPr>
          <w:rFonts w:eastAsia="Times New Roman" w:cs="Times New Roman"/>
          <w:color w:val="000000"/>
          <w:sz w:val="28"/>
          <w:szCs w:val="28"/>
        </w:rPr>
        <w:t>02/</w:t>
      </w:r>
      <w:r w:rsidRPr="004D5E2D">
        <w:rPr>
          <w:rFonts w:eastAsia="Times New Roman" w:cs="Times New Roman"/>
          <w:color w:val="000000"/>
          <w:sz w:val="28"/>
          <w:szCs w:val="28"/>
          <w:lang w:val="vi-VN"/>
        </w:rPr>
        <w:t>02 chỉ tiêu.</w:t>
      </w:r>
    </w:p>
    <w:p w14:paraId="663F4EBE" w14:textId="199A70AC"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từ 50% số điểm tối đa trở lên: </w:t>
      </w:r>
      <w:r w:rsidR="00E10FD6">
        <w:rPr>
          <w:rFonts w:eastAsia="Times New Roman" w:cs="Times New Roman"/>
          <w:color w:val="000000"/>
          <w:sz w:val="28"/>
          <w:szCs w:val="28"/>
        </w:rPr>
        <w:t>0</w:t>
      </w:r>
      <w:r w:rsidRPr="004D5E2D">
        <w:rPr>
          <w:rFonts w:eastAsia="Times New Roman" w:cs="Times New Roman"/>
          <w:color w:val="000000"/>
          <w:sz w:val="28"/>
          <w:szCs w:val="28"/>
          <w:lang w:val="vi-VN"/>
        </w:rPr>
        <w:t>/02 chỉ tiêu.</w:t>
      </w:r>
    </w:p>
    <w:p w14:paraId="25BCB334" w14:textId="5CE8AD76"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điểm 0: </w:t>
      </w:r>
      <w:r w:rsidR="00E10FD6">
        <w:rPr>
          <w:rFonts w:eastAsia="Times New Roman" w:cs="Times New Roman"/>
          <w:color w:val="000000"/>
          <w:sz w:val="28"/>
          <w:szCs w:val="28"/>
        </w:rPr>
        <w:t>0</w:t>
      </w:r>
      <w:r w:rsidRPr="004D5E2D">
        <w:rPr>
          <w:rFonts w:eastAsia="Times New Roman" w:cs="Times New Roman"/>
          <w:color w:val="000000"/>
          <w:sz w:val="28"/>
          <w:szCs w:val="28"/>
          <w:lang w:val="vi-VN"/>
        </w:rPr>
        <w:t>/02 chỉ tiêu.</w:t>
      </w:r>
    </w:p>
    <w:p w14:paraId="5333A61C" w14:textId="1EDA6E2F"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điểm đạt được của tiêu chí: </w:t>
      </w:r>
      <w:r w:rsidR="00E10FD6">
        <w:rPr>
          <w:rFonts w:eastAsia="Times New Roman" w:cs="Times New Roman"/>
          <w:color w:val="000000"/>
          <w:sz w:val="28"/>
          <w:szCs w:val="28"/>
        </w:rPr>
        <w:t>10</w:t>
      </w:r>
      <w:r w:rsidRPr="004D5E2D">
        <w:rPr>
          <w:rFonts w:eastAsia="Times New Roman" w:cs="Times New Roman"/>
          <w:color w:val="000000"/>
          <w:sz w:val="28"/>
          <w:szCs w:val="28"/>
          <w:lang w:val="vi-VN"/>
        </w:rPr>
        <w:t>/10 điểm.</w:t>
      </w:r>
    </w:p>
    <w:p w14:paraId="7F78604D" w14:textId="77777777"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b/>
          <w:bCs/>
          <w:i/>
          <w:iCs/>
          <w:color w:val="000000"/>
          <w:sz w:val="28"/>
          <w:szCs w:val="28"/>
          <w:lang w:val="vi-VN"/>
        </w:rPr>
        <w:t>b) Đối với tiêu chí 2:</w:t>
      </w:r>
    </w:p>
    <w:p w14:paraId="48136BE6" w14:textId="2C92D0C7"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điểm tối đa: </w:t>
      </w:r>
      <w:r w:rsidR="00D00B06">
        <w:rPr>
          <w:rFonts w:eastAsia="Times New Roman" w:cs="Times New Roman"/>
          <w:color w:val="000000"/>
          <w:sz w:val="28"/>
          <w:szCs w:val="28"/>
        </w:rPr>
        <w:t>06</w:t>
      </w:r>
      <w:r w:rsidRPr="004D5E2D">
        <w:rPr>
          <w:rFonts w:eastAsia="Times New Roman" w:cs="Times New Roman"/>
          <w:color w:val="000000"/>
          <w:sz w:val="28"/>
          <w:szCs w:val="28"/>
          <w:lang w:val="vi-VN"/>
        </w:rPr>
        <w:t>/06 chỉ tiêu.</w:t>
      </w:r>
    </w:p>
    <w:p w14:paraId="2C1F2F32" w14:textId="448339F8"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từ 50% số điểm tối đa trở lên: </w:t>
      </w:r>
      <w:r w:rsidR="00D00B06">
        <w:rPr>
          <w:rFonts w:eastAsia="Times New Roman" w:cs="Times New Roman"/>
          <w:color w:val="000000"/>
          <w:sz w:val="28"/>
          <w:szCs w:val="28"/>
        </w:rPr>
        <w:t>0</w:t>
      </w:r>
      <w:r w:rsidRPr="004D5E2D">
        <w:rPr>
          <w:rFonts w:eastAsia="Times New Roman" w:cs="Times New Roman"/>
          <w:color w:val="000000"/>
          <w:sz w:val="28"/>
          <w:szCs w:val="28"/>
          <w:lang w:val="vi-VN"/>
        </w:rPr>
        <w:t>/06 chỉ tiêu.</w:t>
      </w:r>
    </w:p>
    <w:p w14:paraId="4362666F" w14:textId="20B3B15A"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điểm 0: </w:t>
      </w:r>
      <w:r w:rsidR="00D00B06">
        <w:rPr>
          <w:rFonts w:eastAsia="Times New Roman" w:cs="Times New Roman"/>
          <w:color w:val="000000"/>
          <w:sz w:val="28"/>
          <w:szCs w:val="28"/>
        </w:rPr>
        <w:t>0</w:t>
      </w:r>
      <w:r w:rsidRPr="004D5E2D">
        <w:rPr>
          <w:rFonts w:eastAsia="Times New Roman" w:cs="Times New Roman"/>
          <w:color w:val="000000"/>
          <w:sz w:val="28"/>
          <w:szCs w:val="28"/>
          <w:lang w:val="vi-VN"/>
        </w:rPr>
        <w:t>/06 chỉ tiêu.</w:t>
      </w:r>
    </w:p>
    <w:p w14:paraId="31007EED" w14:textId="70E807DF"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điểm đạt được của tiêu chí: </w:t>
      </w:r>
      <w:r w:rsidR="00D00B06">
        <w:rPr>
          <w:rFonts w:eastAsia="Times New Roman" w:cs="Times New Roman"/>
          <w:color w:val="000000"/>
          <w:sz w:val="28"/>
          <w:szCs w:val="28"/>
        </w:rPr>
        <w:t>30</w:t>
      </w:r>
      <w:r w:rsidRPr="004D5E2D">
        <w:rPr>
          <w:rFonts w:eastAsia="Times New Roman" w:cs="Times New Roman"/>
          <w:color w:val="000000"/>
          <w:sz w:val="28"/>
          <w:szCs w:val="28"/>
          <w:lang w:val="vi-VN"/>
        </w:rPr>
        <w:t>/30 điểm.</w:t>
      </w:r>
    </w:p>
    <w:p w14:paraId="7B121253" w14:textId="77777777"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b/>
          <w:bCs/>
          <w:i/>
          <w:iCs/>
          <w:color w:val="000000"/>
          <w:sz w:val="28"/>
          <w:szCs w:val="28"/>
          <w:lang w:val="vi-VN"/>
        </w:rPr>
        <w:t>c) Đối với tiêu chí 3:</w:t>
      </w:r>
    </w:p>
    <w:p w14:paraId="7F55FE3F" w14:textId="4D5770DB"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điểm tối đa: </w:t>
      </w:r>
      <w:r w:rsidR="004D7F71">
        <w:rPr>
          <w:rFonts w:eastAsia="Times New Roman" w:cs="Times New Roman"/>
          <w:color w:val="000000"/>
          <w:sz w:val="28"/>
          <w:szCs w:val="28"/>
        </w:rPr>
        <w:t>0</w:t>
      </w:r>
      <w:r w:rsidR="00A64AD9">
        <w:rPr>
          <w:rFonts w:eastAsia="Times New Roman" w:cs="Times New Roman"/>
          <w:color w:val="000000"/>
          <w:sz w:val="28"/>
          <w:szCs w:val="28"/>
        </w:rPr>
        <w:t>3</w:t>
      </w:r>
      <w:r w:rsidR="004D7F71">
        <w:rPr>
          <w:rFonts w:eastAsia="Times New Roman" w:cs="Times New Roman"/>
          <w:color w:val="000000"/>
          <w:sz w:val="28"/>
          <w:szCs w:val="28"/>
        </w:rPr>
        <w:t>/</w:t>
      </w:r>
      <w:r w:rsidRPr="004D5E2D">
        <w:rPr>
          <w:rFonts w:eastAsia="Times New Roman" w:cs="Times New Roman"/>
          <w:color w:val="000000"/>
          <w:sz w:val="28"/>
          <w:szCs w:val="28"/>
          <w:lang w:val="vi-VN"/>
        </w:rPr>
        <w:t>03 chỉ tiêu.</w:t>
      </w:r>
    </w:p>
    <w:p w14:paraId="2107C015" w14:textId="48EBB16C"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từ 50% số điểm tối đa trở lên: </w:t>
      </w:r>
      <w:r w:rsidR="004D7F71">
        <w:rPr>
          <w:rFonts w:eastAsia="Times New Roman" w:cs="Times New Roman"/>
          <w:color w:val="000000"/>
          <w:sz w:val="28"/>
          <w:szCs w:val="28"/>
        </w:rPr>
        <w:t>0</w:t>
      </w:r>
      <w:r w:rsidR="00A64AD9">
        <w:rPr>
          <w:rFonts w:eastAsia="Times New Roman" w:cs="Times New Roman"/>
          <w:color w:val="000000"/>
          <w:sz w:val="28"/>
          <w:szCs w:val="28"/>
        </w:rPr>
        <w:t>3</w:t>
      </w:r>
      <w:r w:rsidR="004D7F71">
        <w:rPr>
          <w:rFonts w:eastAsia="Times New Roman" w:cs="Times New Roman"/>
          <w:color w:val="000000"/>
          <w:sz w:val="28"/>
          <w:szCs w:val="28"/>
        </w:rPr>
        <w:t>/</w:t>
      </w:r>
      <w:r w:rsidRPr="004D5E2D">
        <w:rPr>
          <w:rFonts w:eastAsia="Times New Roman" w:cs="Times New Roman"/>
          <w:color w:val="000000"/>
          <w:sz w:val="28"/>
          <w:szCs w:val="28"/>
          <w:lang w:val="vi-VN"/>
        </w:rPr>
        <w:t>0</w:t>
      </w:r>
      <w:r w:rsidR="00A64AD9">
        <w:rPr>
          <w:rFonts w:eastAsia="Times New Roman" w:cs="Times New Roman"/>
          <w:color w:val="000000"/>
          <w:sz w:val="28"/>
          <w:szCs w:val="28"/>
        </w:rPr>
        <w:t>3</w:t>
      </w:r>
      <w:r w:rsidRPr="004D5E2D">
        <w:rPr>
          <w:rFonts w:eastAsia="Times New Roman" w:cs="Times New Roman"/>
          <w:color w:val="000000"/>
          <w:sz w:val="28"/>
          <w:szCs w:val="28"/>
          <w:lang w:val="vi-VN"/>
        </w:rPr>
        <w:t xml:space="preserve"> chỉ tiêu.</w:t>
      </w:r>
    </w:p>
    <w:p w14:paraId="4160AF95" w14:textId="338B525D"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điểm 0: </w:t>
      </w:r>
      <w:r w:rsidR="004D7F71">
        <w:rPr>
          <w:rFonts w:eastAsia="Times New Roman" w:cs="Times New Roman"/>
          <w:color w:val="000000"/>
          <w:sz w:val="28"/>
          <w:szCs w:val="28"/>
        </w:rPr>
        <w:t>0/</w:t>
      </w:r>
      <w:r w:rsidRPr="004D5E2D">
        <w:rPr>
          <w:rFonts w:eastAsia="Times New Roman" w:cs="Times New Roman"/>
          <w:color w:val="000000"/>
          <w:sz w:val="28"/>
          <w:szCs w:val="28"/>
          <w:lang w:val="vi-VN"/>
        </w:rPr>
        <w:t>03 chỉ tiêu.</w:t>
      </w:r>
    </w:p>
    <w:p w14:paraId="353CCBAF" w14:textId="1636E25F"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điểm đạt được của tiêu chí: </w:t>
      </w:r>
      <w:r w:rsidR="004D7F71">
        <w:rPr>
          <w:rFonts w:eastAsia="Times New Roman" w:cs="Times New Roman"/>
          <w:color w:val="000000"/>
          <w:sz w:val="28"/>
          <w:szCs w:val="28"/>
        </w:rPr>
        <w:t>1</w:t>
      </w:r>
      <w:r w:rsidR="00A64AD9">
        <w:rPr>
          <w:rFonts w:eastAsia="Times New Roman" w:cs="Times New Roman"/>
          <w:color w:val="000000"/>
          <w:sz w:val="28"/>
          <w:szCs w:val="28"/>
        </w:rPr>
        <w:t>5</w:t>
      </w:r>
      <w:r w:rsidRPr="004D5E2D">
        <w:rPr>
          <w:rFonts w:eastAsia="Times New Roman" w:cs="Times New Roman"/>
          <w:color w:val="000000"/>
          <w:sz w:val="28"/>
          <w:szCs w:val="28"/>
          <w:lang w:val="vi-VN"/>
        </w:rPr>
        <w:t>/15 điểm.</w:t>
      </w:r>
    </w:p>
    <w:p w14:paraId="785EC945" w14:textId="77777777"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b/>
          <w:bCs/>
          <w:i/>
          <w:iCs/>
          <w:color w:val="000000"/>
          <w:sz w:val="28"/>
          <w:szCs w:val="28"/>
          <w:lang w:val="vi-VN"/>
        </w:rPr>
        <w:t>d) Đối với tiêu chí 4:</w:t>
      </w:r>
    </w:p>
    <w:p w14:paraId="675C4DF5" w14:textId="76618182"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điểm tối đa: </w:t>
      </w:r>
      <w:r w:rsidR="004D7F71">
        <w:rPr>
          <w:rFonts w:eastAsia="Times New Roman" w:cs="Times New Roman"/>
          <w:color w:val="000000"/>
          <w:sz w:val="28"/>
          <w:szCs w:val="28"/>
        </w:rPr>
        <w:t>05</w:t>
      </w:r>
      <w:r w:rsidRPr="004D5E2D">
        <w:rPr>
          <w:rFonts w:eastAsia="Times New Roman" w:cs="Times New Roman"/>
          <w:color w:val="000000"/>
          <w:sz w:val="28"/>
          <w:szCs w:val="28"/>
          <w:lang w:val="vi-VN"/>
        </w:rPr>
        <w:t>/05 chỉ tiêu.</w:t>
      </w:r>
    </w:p>
    <w:p w14:paraId="5B278D70" w14:textId="23345679"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từ 50% số điểm tối đa trở lên: </w:t>
      </w:r>
      <w:r w:rsidR="004D7F71">
        <w:rPr>
          <w:rFonts w:eastAsia="Times New Roman" w:cs="Times New Roman"/>
          <w:color w:val="000000"/>
          <w:sz w:val="28"/>
          <w:szCs w:val="28"/>
        </w:rPr>
        <w:t>05</w:t>
      </w:r>
      <w:r w:rsidRPr="004D5E2D">
        <w:rPr>
          <w:rFonts w:eastAsia="Times New Roman" w:cs="Times New Roman"/>
          <w:color w:val="000000"/>
          <w:sz w:val="28"/>
          <w:szCs w:val="28"/>
          <w:lang w:val="vi-VN"/>
        </w:rPr>
        <w:t>/05 chỉ tiêu.</w:t>
      </w:r>
    </w:p>
    <w:p w14:paraId="1769EEF0" w14:textId="4C455374"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điểm 0: </w:t>
      </w:r>
      <w:r w:rsidR="004D7F71">
        <w:rPr>
          <w:rFonts w:eastAsia="Times New Roman" w:cs="Times New Roman"/>
          <w:color w:val="000000"/>
          <w:sz w:val="28"/>
          <w:szCs w:val="28"/>
        </w:rPr>
        <w:t>0</w:t>
      </w:r>
      <w:r w:rsidRPr="004D5E2D">
        <w:rPr>
          <w:rFonts w:eastAsia="Times New Roman" w:cs="Times New Roman"/>
          <w:color w:val="000000"/>
          <w:sz w:val="28"/>
          <w:szCs w:val="28"/>
          <w:lang w:val="vi-VN"/>
        </w:rPr>
        <w:t>/05 chỉ tiêu.</w:t>
      </w:r>
    </w:p>
    <w:p w14:paraId="56001A38" w14:textId="0A126FED"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điểm đạt được của tiêu chí: </w:t>
      </w:r>
      <w:r w:rsidR="004D7F71">
        <w:rPr>
          <w:rFonts w:eastAsia="Times New Roman" w:cs="Times New Roman"/>
          <w:color w:val="000000"/>
          <w:sz w:val="28"/>
          <w:szCs w:val="28"/>
        </w:rPr>
        <w:t>20</w:t>
      </w:r>
      <w:r w:rsidRPr="004D5E2D">
        <w:rPr>
          <w:rFonts w:eastAsia="Times New Roman" w:cs="Times New Roman"/>
          <w:color w:val="000000"/>
          <w:sz w:val="28"/>
          <w:szCs w:val="28"/>
          <w:lang w:val="vi-VN"/>
        </w:rPr>
        <w:t>/20 điểm.</w:t>
      </w:r>
    </w:p>
    <w:p w14:paraId="5CFAB68D" w14:textId="77777777"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b/>
          <w:bCs/>
          <w:i/>
          <w:iCs/>
          <w:color w:val="000000"/>
          <w:sz w:val="28"/>
          <w:szCs w:val="28"/>
          <w:lang w:val="vi-VN"/>
        </w:rPr>
        <w:t>đ) Đối với tiêu chí 5:</w:t>
      </w:r>
    </w:p>
    <w:p w14:paraId="193A21C2" w14:textId="72DD7E21"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điểm tối đa: </w:t>
      </w:r>
      <w:r w:rsidR="00803B88">
        <w:rPr>
          <w:rFonts w:eastAsia="Times New Roman" w:cs="Times New Roman"/>
          <w:color w:val="000000"/>
          <w:sz w:val="28"/>
          <w:szCs w:val="28"/>
        </w:rPr>
        <w:t>04/</w:t>
      </w:r>
      <w:r w:rsidRPr="004D5E2D">
        <w:rPr>
          <w:rFonts w:eastAsia="Times New Roman" w:cs="Times New Roman"/>
          <w:color w:val="000000"/>
          <w:sz w:val="28"/>
          <w:szCs w:val="28"/>
          <w:lang w:val="vi-VN"/>
        </w:rPr>
        <w:t>04 chỉ tiêu.</w:t>
      </w:r>
    </w:p>
    <w:p w14:paraId="662DBD7B" w14:textId="4B812F4E"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từ 50% số điểm tối đa trở lên: </w:t>
      </w:r>
      <w:r w:rsidR="00803B88">
        <w:rPr>
          <w:rFonts w:eastAsia="Times New Roman" w:cs="Times New Roman"/>
          <w:color w:val="000000"/>
          <w:sz w:val="28"/>
          <w:szCs w:val="28"/>
        </w:rPr>
        <w:t>0</w:t>
      </w:r>
      <w:r w:rsidRPr="004D5E2D">
        <w:rPr>
          <w:rFonts w:eastAsia="Times New Roman" w:cs="Times New Roman"/>
          <w:color w:val="000000"/>
          <w:sz w:val="28"/>
          <w:szCs w:val="28"/>
          <w:lang w:val="vi-VN"/>
        </w:rPr>
        <w:t>/04 chỉ tiêu.</w:t>
      </w:r>
    </w:p>
    <w:p w14:paraId="03CB05C2" w14:textId="7863D43B"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chỉ tiêu đạt điểm 0: </w:t>
      </w:r>
      <w:r w:rsidR="00803B88">
        <w:rPr>
          <w:rFonts w:eastAsia="Times New Roman" w:cs="Times New Roman"/>
          <w:color w:val="000000"/>
          <w:sz w:val="28"/>
          <w:szCs w:val="28"/>
        </w:rPr>
        <w:t>0</w:t>
      </w:r>
      <w:r w:rsidRPr="004D5E2D">
        <w:rPr>
          <w:rFonts w:eastAsia="Times New Roman" w:cs="Times New Roman"/>
          <w:color w:val="000000"/>
          <w:sz w:val="28"/>
          <w:szCs w:val="28"/>
          <w:lang w:val="vi-VN"/>
        </w:rPr>
        <w:t>/04 chỉ tiêu.</w:t>
      </w:r>
    </w:p>
    <w:p w14:paraId="1EA89070" w14:textId="49DFC94C"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 Số điểm đạt được của tiêu chí: </w:t>
      </w:r>
      <w:r w:rsidR="00803B88">
        <w:rPr>
          <w:rFonts w:eastAsia="Times New Roman" w:cs="Times New Roman"/>
          <w:color w:val="000000"/>
          <w:sz w:val="28"/>
          <w:szCs w:val="28"/>
        </w:rPr>
        <w:t>25</w:t>
      </w:r>
      <w:r w:rsidRPr="004D5E2D">
        <w:rPr>
          <w:rFonts w:eastAsia="Times New Roman" w:cs="Times New Roman"/>
          <w:color w:val="000000"/>
          <w:sz w:val="28"/>
          <w:szCs w:val="28"/>
          <w:lang w:val="vi-VN"/>
        </w:rPr>
        <w:t>/25 điểm.</w:t>
      </w:r>
    </w:p>
    <w:p w14:paraId="43B9CB90" w14:textId="77777777" w:rsidR="00784F26" w:rsidRPr="000E1A87" w:rsidRDefault="00784F26" w:rsidP="0020682B">
      <w:pPr>
        <w:shd w:val="clear" w:color="auto" w:fill="FFFFFF"/>
        <w:spacing w:before="120" w:after="120" w:line="234" w:lineRule="atLeast"/>
        <w:ind w:firstLine="720"/>
        <w:jc w:val="both"/>
        <w:rPr>
          <w:rFonts w:eastAsia="Times New Roman" w:cs="Times New Roman"/>
          <w:color w:val="0000FF"/>
          <w:sz w:val="28"/>
          <w:szCs w:val="28"/>
        </w:rPr>
      </w:pPr>
      <w:r w:rsidRPr="000E1A87">
        <w:rPr>
          <w:rFonts w:eastAsia="Times New Roman" w:cs="Times New Roman"/>
          <w:b/>
          <w:bCs/>
          <w:color w:val="0000FF"/>
          <w:sz w:val="28"/>
          <w:szCs w:val="28"/>
          <w:lang w:val="vi-VN"/>
        </w:rPr>
        <w:t>3. Mức độ đáp ứng các điều kiện công nhận đạt chuẩn tiếp cận pháp luật</w:t>
      </w:r>
    </w:p>
    <w:p w14:paraId="49C339F7" w14:textId="585593A4"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a) Số tiêu chí đạt từ 50% số điểm tối đa trở lên: </w:t>
      </w:r>
      <w:r w:rsidR="004D7F71">
        <w:rPr>
          <w:rFonts w:eastAsia="Times New Roman" w:cs="Times New Roman"/>
          <w:color w:val="000000"/>
          <w:sz w:val="28"/>
          <w:szCs w:val="28"/>
        </w:rPr>
        <w:t>05</w:t>
      </w:r>
      <w:r w:rsidRPr="004D5E2D">
        <w:rPr>
          <w:rFonts w:eastAsia="Times New Roman" w:cs="Times New Roman"/>
          <w:color w:val="000000"/>
          <w:sz w:val="28"/>
          <w:szCs w:val="28"/>
          <w:lang w:val="vi-VN"/>
        </w:rPr>
        <w:t>/05 tiêu chí.</w:t>
      </w:r>
    </w:p>
    <w:p w14:paraId="61938CB9" w14:textId="72AE44CC"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b) Tổng điểm số đạt được của các tiêu chí: </w:t>
      </w:r>
      <w:r w:rsidR="0020682B">
        <w:rPr>
          <w:rFonts w:eastAsia="Times New Roman" w:cs="Times New Roman"/>
          <w:color w:val="000000"/>
          <w:sz w:val="28"/>
          <w:szCs w:val="28"/>
        </w:rPr>
        <w:t>100</w:t>
      </w:r>
      <w:r w:rsidRPr="004D5E2D">
        <w:rPr>
          <w:rFonts w:eastAsia="Times New Roman" w:cs="Times New Roman"/>
          <w:color w:val="000000"/>
          <w:sz w:val="28"/>
          <w:szCs w:val="28"/>
          <w:lang w:val="vi-VN"/>
        </w:rPr>
        <w:t>/100 điểm (sau khi làm tròn).</w:t>
      </w:r>
    </w:p>
    <w:p w14:paraId="748A86CC" w14:textId="1224156A" w:rsidR="00784F26" w:rsidRDefault="00784F26" w:rsidP="00784F26">
      <w:pPr>
        <w:shd w:val="clear" w:color="auto" w:fill="FFFFFF"/>
        <w:spacing w:before="120" w:after="120" w:line="234" w:lineRule="atLeast"/>
        <w:jc w:val="both"/>
        <w:rPr>
          <w:rFonts w:eastAsia="Times New Roman" w:cs="Times New Roman"/>
          <w:color w:val="000000"/>
          <w:sz w:val="28"/>
          <w:szCs w:val="28"/>
          <w:lang w:val="vi-VN"/>
        </w:rPr>
      </w:pPr>
      <w:r w:rsidRPr="004D5E2D">
        <w:rPr>
          <w:rFonts w:eastAsia="Times New Roman" w:cs="Times New Roman"/>
          <w:color w:val="000000"/>
          <w:sz w:val="28"/>
          <w:szCs w:val="28"/>
          <w:lang w:val="vi-VN"/>
        </w:rPr>
        <w:t>c) Trong năm đánh giá, không có cán bộ, công chức là người đứng đầu cấp ủy, chính quyền cấp xã bị xử lý kỷ luật hành chính do vi phạm pháp luật trong thi hành công vụ hoặc bị truy cứu trách nhiệm hình sự.</w:t>
      </w:r>
    </w:p>
    <w:p w14:paraId="0D563E41" w14:textId="249D4571" w:rsidR="00855F7E" w:rsidRPr="00855F7E" w:rsidRDefault="00855F7E" w:rsidP="00784F26">
      <w:pPr>
        <w:shd w:val="clear" w:color="auto" w:fill="FFFFFF"/>
        <w:spacing w:before="120" w:after="120" w:line="234" w:lineRule="atLeast"/>
        <w:jc w:val="both"/>
        <w:rPr>
          <w:rFonts w:eastAsia="Times New Roman" w:cs="Times New Roman"/>
          <w:color w:val="000000"/>
          <w:sz w:val="28"/>
          <w:szCs w:val="28"/>
        </w:rPr>
      </w:pPr>
      <w:r>
        <w:rPr>
          <w:rFonts w:eastAsia="Times New Roman" w:cs="Times New Roman"/>
          <w:color w:val="000000"/>
          <w:sz w:val="28"/>
          <w:szCs w:val="28"/>
        </w:rPr>
        <w:lastRenderedPageBreak/>
        <w:tab/>
        <w:t xml:space="preserve">Cuối năm 2022, toàn thể </w:t>
      </w:r>
      <w:r w:rsidR="00E10FD6">
        <w:rPr>
          <w:rFonts w:eastAsia="Times New Roman" w:cs="Times New Roman"/>
          <w:color w:val="000000"/>
          <w:sz w:val="28"/>
          <w:szCs w:val="28"/>
        </w:rPr>
        <w:t xml:space="preserve">cán bộ, công chức được đánh giá hoàn thành tốt nhiệm vụ,  </w:t>
      </w:r>
      <w:r w:rsidR="00E10FD6" w:rsidRPr="004D5E2D">
        <w:rPr>
          <w:rFonts w:eastAsia="Times New Roman" w:cs="Times New Roman"/>
          <w:color w:val="000000"/>
          <w:sz w:val="28"/>
          <w:szCs w:val="28"/>
          <w:lang w:val="vi-VN"/>
        </w:rPr>
        <w:t>không có cán bộ, công chức là người đứng đầu cấp ủy, chính quyền cấp xã bị xử lý kỷ luật hành chính hoặc bị truy cứu trách nhiệm hình sự</w:t>
      </w:r>
    </w:p>
    <w:p w14:paraId="7008F6FB" w14:textId="578BF560" w:rsidR="00784F26" w:rsidRPr="004D5E2D" w:rsidRDefault="00784F26" w:rsidP="00784F26">
      <w:pPr>
        <w:shd w:val="clear" w:color="auto" w:fill="FFFFFF"/>
        <w:spacing w:before="120" w:after="120" w:line="234" w:lineRule="atLeast"/>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d) Mức độ đáp ứng các điều kiện công nhận đạt chuẩn tiếp cận pháp luật: Đáp ứng được </w:t>
      </w:r>
      <w:r w:rsidR="000A4BFE">
        <w:rPr>
          <w:rFonts w:eastAsia="Times New Roman" w:cs="Times New Roman"/>
          <w:color w:val="000000"/>
          <w:sz w:val="28"/>
          <w:szCs w:val="28"/>
        </w:rPr>
        <w:t>03</w:t>
      </w:r>
      <w:r w:rsidRPr="004D5E2D">
        <w:rPr>
          <w:rFonts w:eastAsia="Times New Roman" w:cs="Times New Roman"/>
          <w:color w:val="000000"/>
          <w:sz w:val="28"/>
          <w:szCs w:val="28"/>
          <w:lang w:val="vi-VN"/>
        </w:rPr>
        <w:t>/03 điều kiện.</w:t>
      </w:r>
    </w:p>
    <w:p w14:paraId="22F7F0DC" w14:textId="5A6BF358" w:rsidR="00784F26" w:rsidRDefault="00784F26" w:rsidP="0020682B">
      <w:pPr>
        <w:shd w:val="clear" w:color="auto" w:fill="FFFFFF"/>
        <w:spacing w:before="120" w:after="120" w:line="234" w:lineRule="atLeast"/>
        <w:ind w:firstLine="720"/>
        <w:jc w:val="both"/>
        <w:rPr>
          <w:rFonts w:eastAsia="Times New Roman" w:cs="Times New Roman"/>
          <w:b/>
          <w:bCs/>
          <w:color w:val="0000FF"/>
          <w:sz w:val="28"/>
          <w:szCs w:val="28"/>
          <w:lang w:val="vi-VN"/>
        </w:rPr>
      </w:pPr>
      <w:r w:rsidRPr="000E1A87">
        <w:rPr>
          <w:rFonts w:eastAsia="Times New Roman" w:cs="Times New Roman"/>
          <w:b/>
          <w:bCs/>
          <w:color w:val="0000FF"/>
          <w:sz w:val="28"/>
          <w:szCs w:val="28"/>
          <w:lang w:val="vi-VN"/>
        </w:rPr>
        <w:t>II. Những thuận lợi, khó khăn trong thực hiện các tiêu chí, chỉ tiêu và đánh giá xã, phường, thị trấn đạt chuẩn tiếp cận pháp luật; đề xuất giải pháp khắc phục</w:t>
      </w:r>
    </w:p>
    <w:p w14:paraId="5241E2CA" w14:textId="77FC07AB" w:rsidR="000469AA" w:rsidRPr="00E044F1" w:rsidRDefault="00F367FC" w:rsidP="000469AA">
      <w:pPr>
        <w:widowControl w:val="0"/>
        <w:tabs>
          <w:tab w:val="left" w:pos="0"/>
        </w:tabs>
        <w:spacing w:before="120"/>
        <w:ind w:firstLine="720"/>
        <w:jc w:val="both"/>
        <w:rPr>
          <w:rFonts w:cs="Times New Roman"/>
          <w:b/>
          <w:spacing w:val="-6"/>
          <w:sz w:val="28"/>
          <w:szCs w:val="28"/>
        </w:rPr>
      </w:pPr>
      <w:r>
        <w:rPr>
          <w:rFonts w:cs="Times New Roman"/>
          <w:b/>
          <w:bCs/>
          <w:sz w:val="28"/>
          <w:szCs w:val="28"/>
        </w:rPr>
        <w:t>1</w:t>
      </w:r>
      <w:r w:rsidR="000469AA" w:rsidRPr="00E044F1">
        <w:rPr>
          <w:rFonts w:cs="Times New Roman"/>
          <w:b/>
          <w:bCs/>
          <w:sz w:val="28"/>
          <w:szCs w:val="28"/>
        </w:rPr>
        <w:t>. Thuận lợi</w:t>
      </w:r>
    </w:p>
    <w:p w14:paraId="399AEF58" w14:textId="538BC13A" w:rsidR="000469AA" w:rsidRDefault="000469AA" w:rsidP="000469AA">
      <w:pPr>
        <w:widowControl w:val="0"/>
        <w:spacing w:before="120"/>
        <w:ind w:firstLine="720"/>
        <w:jc w:val="both"/>
        <w:rPr>
          <w:rFonts w:cs="Times New Roman"/>
          <w:bCs/>
          <w:sz w:val="28"/>
          <w:szCs w:val="28"/>
        </w:rPr>
      </w:pPr>
      <w:r w:rsidRPr="00E044F1">
        <w:rPr>
          <w:rFonts w:cs="Times New Roman"/>
          <w:bCs/>
          <w:sz w:val="28"/>
          <w:szCs w:val="28"/>
        </w:rPr>
        <w:t xml:space="preserve">Việc triển khai đánh giá </w:t>
      </w:r>
      <w:r w:rsidRPr="00E044F1">
        <w:rPr>
          <w:rFonts w:cs="Times New Roman"/>
          <w:sz w:val="28"/>
          <w:szCs w:val="28"/>
        </w:rPr>
        <w:t xml:space="preserve">chuẩn tiếp cận pháp luật đã được Đảng ủy, UBND Phường quan tâm lãnh đạo, chỉ đạo triển khai </w:t>
      </w:r>
      <w:r>
        <w:rPr>
          <w:rFonts w:cs="Times New Roman"/>
          <w:sz w:val="28"/>
          <w:szCs w:val="28"/>
        </w:rPr>
        <w:t>cụ thể</w:t>
      </w:r>
      <w:r w:rsidRPr="00E044F1">
        <w:rPr>
          <w:rFonts w:cs="Times New Roman"/>
          <w:sz w:val="28"/>
          <w:szCs w:val="28"/>
        </w:rPr>
        <w:t>, bảo đảm công khai minh bạch, dân chủ đúng quy định của pháp luật. Trên cơ sở vừa làm vừa rút kinh nghiệm, đã đạt được những kết quả quan trọng công tác chỉ đạo, triển khai và tuyên truyền nâng cao nhận thức trong cán bộ và nhân dân.</w:t>
      </w:r>
      <w:r>
        <w:rPr>
          <w:rFonts w:cs="Times New Roman"/>
          <w:sz w:val="28"/>
          <w:szCs w:val="28"/>
        </w:rPr>
        <w:t xml:space="preserve"> </w:t>
      </w:r>
      <w:r>
        <w:rPr>
          <w:rFonts w:cs="Times New Roman"/>
          <w:bCs/>
          <w:sz w:val="28"/>
          <w:szCs w:val="28"/>
        </w:rPr>
        <w:t xml:space="preserve">Sự phối hợp chặt chẽ của UBND và các tổ chức chính trị xã hội, các khu phố. </w:t>
      </w:r>
    </w:p>
    <w:p w14:paraId="380AD016" w14:textId="6AF75EEC" w:rsidR="000469AA" w:rsidRDefault="000469AA" w:rsidP="000469AA">
      <w:pPr>
        <w:widowControl w:val="0"/>
        <w:spacing w:before="120"/>
        <w:ind w:firstLine="720"/>
        <w:jc w:val="both"/>
        <w:rPr>
          <w:rFonts w:cs="Times New Roman"/>
          <w:bCs/>
          <w:sz w:val="28"/>
          <w:szCs w:val="28"/>
        </w:rPr>
      </w:pPr>
      <w:r w:rsidRPr="00E044F1">
        <w:rPr>
          <w:rFonts w:cs="Times New Roman"/>
          <w:bCs/>
          <w:sz w:val="28"/>
          <w:szCs w:val="28"/>
        </w:rPr>
        <w:t>Việc cải cách thủ tục hành chính và thực hiện dân chủ ở cơ sở đã góp phần quan trọng vào việc xây dựng chính quyền cơ sở vững mạnh, từng bước nâng cao chất lượng phục vụ nhân dân.</w:t>
      </w:r>
    </w:p>
    <w:p w14:paraId="11DDB28A" w14:textId="32D6E1EF" w:rsidR="000469AA" w:rsidRPr="00E044F1" w:rsidRDefault="00F367FC" w:rsidP="000469AA">
      <w:pPr>
        <w:widowControl w:val="0"/>
        <w:tabs>
          <w:tab w:val="left" w:pos="0"/>
        </w:tabs>
        <w:spacing w:before="120"/>
        <w:ind w:firstLine="720"/>
        <w:jc w:val="both"/>
        <w:rPr>
          <w:rFonts w:cs="Times New Roman"/>
          <w:b/>
          <w:bCs/>
          <w:sz w:val="28"/>
          <w:szCs w:val="28"/>
        </w:rPr>
      </w:pPr>
      <w:r>
        <w:rPr>
          <w:rFonts w:cs="Times New Roman"/>
          <w:b/>
          <w:bCs/>
          <w:sz w:val="28"/>
          <w:szCs w:val="28"/>
        </w:rPr>
        <w:t>2</w:t>
      </w:r>
      <w:r w:rsidR="000469AA" w:rsidRPr="00E044F1">
        <w:rPr>
          <w:rFonts w:cs="Times New Roman"/>
          <w:b/>
          <w:bCs/>
          <w:sz w:val="28"/>
          <w:szCs w:val="28"/>
        </w:rPr>
        <w:t>. Khó khăn</w:t>
      </w:r>
    </w:p>
    <w:p w14:paraId="7A6365B6" w14:textId="28BC0533" w:rsidR="000469AA" w:rsidRPr="000E1A87" w:rsidRDefault="000469AA" w:rsidP="006D5FAA">
      <w:pPr>
        <w:widowControl w:val="0"/>
        <w:tabs>
          <w:tab w:val="left" w:pos="0"/>
        </w:tabs>
        <w:spacing w:before="120"/>
        <w:ind w:firstLine="720"/>
        <w:jc w:val="both"/>
        <w:rPr>
          <w:rFonts w:eastAsia="Times New Roman" w:cs="Times New Roman"/>
          <w:color w:val="0000FF"/>
          <w:sz w:val="28"/>
          <w:szCs w:val="28"/>
        </w:rPr>
      </w:pPr>
      <w:r>
        <w:rPr>
          <w:rFonts w:cs="Times New Roman"/>
          <w:bCs/>
          <w:sz w:val="28"/>
          <w:szCs w:val="28"/>
        </w:rPr>
        <w:t>Văn bản mới ban hành, trong quá trình triển khai còn nhiều khó khăn</w:t>
      </w:r>
      <w:r w:rsidRPr="00E044F1">
        <w:rPr>
          <w:rFonts w:cs="Times New Roman"/>
          <w:bCs/>
          <w:sz w:val="28"/>
          <w:szCs w:val="28"/>
        </w:rPr>
        <w:t xml:space="preserve">, </w:t>
      </w:r>
      <w:r>
        <w:rPr>
          <w:rFonts w:cs="Times New Roman"/>
          <w:bCs/>
          <w:sz w:val="28"/>
          <w:szCs w:val="28"/>
        </w:rPr>
        <w:t>kỷ năng tuyên truyền cấp xã cò</w:t>
      </w:r>
      <w:r w:rsidR="000A4BFE">
        <w:rPr>
          <w:rFonts w:cs="Times New Roman"/>
          <w:bCs/>
          <w:sz w:val="28"/>
          <w:szCs w:val="28"/>
        </w:rPr>
        <w:t>n</w:t>
      </w:r>
      <w:r>
        <w:rPr>
          <w:rFonts w:cs="Times New Roman"/>
          <w:bCs/>
          <w:sz w:val="28"/>
          <w:szCs w:val="28"/>
        </w:rPr>
        <w:t xml:space="preserve"> nhiều hạn chế</w:t>
      </w:r>
      <w:r w:rsidR="006D5FAA">
        <w:rPr>
          <w:rFonts w:cs="Times New Roman"/>
          <w:bCs/>
          <w:sz w:val="28"/>
          <w:szCs w:val="28"/>
        </w:rPr>
        <w:t xml:space="preserve">. </w:t>
      </w:r>
      <w:r w:rsidRPr="00E044F1">
        <w:rPr>
          <w:rFonts w:cs="Times New Roman"/>
          <w:bCs/>
          <w:sz w:val="28"/>
          <w:szCs w:val="28"/>
        </w:rPr>
        <w:t xml:space="preserve">Mặt khác, </w:t>
      </w:r>
      <w:r w:rsidR="006D5FAA">
        <w:rPr>
          <w:rFonts w:cs="Times New Roman"/>
          <w:bCs/>
          <w:sz w:val="28"/>
          <w:szCs w:val="28"/>
        </w:rPr>
        <w:t xml:space="preserve">một số công chức </w:t>
      </w:r>
      <w:r w:rsidRPr="00E044F1">
        <w:rPr>
          <w:rFonts w:cs="Times New Roman"/>
          <w:bCs/>
          <w:sz w:val="28"/>
          <w:szCs w:val="28"/>
        </w:rPr>
        <w:t xml:space="preserve">chuyên môn </w:t>
      </w:r>
      <w:r w:rsidR="006D5FAA">
        <w:rPr>
          <w:rFonts w:cs="Times New Roman"/>
          <w:bCs/>
          <w:sz w:val="28"/>
          <w:szCs w:val="28"/>
        </w:rPr>
        <w:t>chưa thật sự quan tâm đến</w:t>
      </w:r>
      <w:r w:rsidRPr="00E044F1">
        <w:rPr>
          <w:rFonts w:cs="Times New Roman"/>
          <w:spacing w:val="-6"/>
          <w:sz w:val="28"/>
          <w:szCs w:val="28"/>
        </w:rPr>
        <w:t xml:space="preserve"> ý nghĩa của việc thực hiện xây dựng Phường đạt chuẩn tiếp cận pháp luật và xem đây là nhiệm vụ của công chức Tư pháp</w:t>
      </w:r>
      <w:r>
        <w:rPr>
          <w:rFonts w:cs="Times New Roman"/>
          <w:spacing w:val="-6"/>
          <w:sz w:val="28"/>
          <w:szCs w:val="28"/>
        </w:rPr>
        <w:t xml:space="preserve"> </w:t>
      </w:r>
      <w:r w:rsidRPr="00E044F1">
        <w:rPr>
          <w:rFonts w:cs="Times New Roman"/>
          <w:spacing w:val="-6"/>
          <w:sz w:val="28"/>
          <w:szCs w:val="28"/>
        </w:rPr>
        <w:t>-</w:t>
      </w:r>
      <w:r>
        <w:rPr>
          <w:rFonts w:cs="Times New Roman"/>
          <w:spacing w:val="-6"/>
          <w:sz w:val="28"/>
          <w:szCs w:val="28"/>
        </w:rPr>
        <w:t xml:space="preserve"> </w:t>
      </w:r>
      <w:r w:rsidRPr="00E044F1">
        <w:rPr>
          <w:rFonts w:cs="Times New Roman"/>
          <w:spacing w:val="-6"/>
          <w:sz w:val="28"/>
          <w:szCs w:val="28"/>
        </w:rPr>
        <w:t xml:space="preserve">Hộ tịch, nên </w:t>
      </w:r>
      <w:r w:rsidR="006D5FAA">
        <w:rPr>
          <w:rFonts w:cs="Times New Roman"/>
          <w:spacing w:val="-6"/>
          <w:sz w:val="28"/>
          <w:szCs w:val="28"/>
        </w:rPr>
        <w:t xml:space="preserve">khâu chuẩn bị hồ sơ chưa tốt trong công tác chấm điểm. </w:t>
      </w:r>
    </w:p>
    <w:p w14:paraId="2E0B16E2" w14:textId="230ED47E" w:rsidR="00784F26" w:rsidRPr="00F367FC" w:rsidRDefault="00784F26" w:rsidP="00F367FC">
      <w:pPr>
        <w:shd w:val="clear" w:color="auto" w:fill="FFFFFF"/>
        <w:spacing w:before="120" w:after="120" w:line="234" w:lineRule="atLeast"/>
        <w:ind w:firstLine="720"/>
        <w:jc w:val="both"/>
        <w:rPr>
          <w:rFonts w:eastAsia="Times New Roman" w:cs="Times New Roman"/>
          <w:b/>
          <w:bCs/>
          <w:color w:val="000000"/>
          <w:sz w:val="28"/>
          <w:szCs w:val="28"/>
        </w:rPr>
      </w:pPr>
      <w:r w:rsidRPr="00F367FC">
        <w:rPr>
          <w:rFonts w:eastAsia="Times New Roman" w:cs="Times New Roman"/>
          <w:b/>
          <w:bCs/>
          <w:color w:val="000000"/>
          <w:sz w:val="28"/>
          <w:szCs w:val="28"/>
          <w:lang w:val="vi-VN"/>
        </w:rPr>
        <w:t>3. Đề xuất, kiến nghị các giải pháp khắc phục</w:t>
      </w:r>
      <w:r w:rsidR="00F367FC" w:rsidRPr="00F367FC">
        <w:rPr>
          <w:rFonts w:eastAsia="Times New Roman" w:cs="Times New Roman"/>
          <w:b/>
          <w:bCs/>
          <w:color w:val="000000"/>
          <w:sz w:val="28"/>
          <w:szCs w:val="28"/>
        </w:rPr>
        <w:t>:</w:t>
      </w:r>
    </w:p>
    <w:p w14:paraId="4D03A4D5" w14:textId="77777777" w:rsidR="00F367FC" w:rsidRPr="00E044F1" w:rsidRDefault="00F367FC" w:rsidP="00F367FC">
      <w:pPr>
        <w:widowControl w:val="0"/>
        <w:tabs>
          <w:tab w:val="left" w:pos="0"/>
        </w:tabs>
        <w:spacing w:before="120"/>
        <w:ind w:firstLine="720"/>
        <w:jc w:val="both"/>
        <w:rPr>
          <w:rFonts w:cs="Times New Roman"/>
          <w:sz w:val="28"/>
          <w:szCs w:val="28"/>
        </w:rPr>
      </w:pPr>
      <w:r w:rsidRPr="00E044F1">
        <w:rPr>
          <w:rFonts w:cs="Times New Roman"/>
          <w:bCs/>
          <w:sz w:val="28"/>
          <w:szCs w:val="28"/>
        </w:rPr>
        <w:t>Đẩy mạnh các biện pháp nhằm đảm bảo an ninh trật tự, hạn chế tình hình tội phạm xảy ra trên địa bàn, phấn đấu phường đạt chuẩn an ninh trật tự, nâng cao điểm số của chỉ tiêu.</w:t>
      </w:r>
    </w:p>
    <w:p w14:paraId="1FD75EEA" w14:textId="3C2D9AA1" w:rsidR="00F367FC" w:rsidRPr="00E044F1" w:rsidRDefault="00F367FC" w:rsidP="00F367FC">
      <w:pPr>
        <w:widowControl w:val="0"/>
        <w:tabs>
          <w:tab w:val="left" w:pos="0"/>
        </w:tabs>
        <w:spacing w:before="120"/>
        <w:ind w:firstLine="720"/>
        <w:jc w:val="both"/>
        <w:rPr>
          <w:rFonts w:cs="Times New Roman"/>
          <w:spacing w:val="-4"/>
          <w:sz w:val="28"/>
          <w:szCs w:val="28"/>
          <w:lang w:val="it-IT"/>
        </w:rPr>
      </w:pPr>
      <w:r w:rsidRPr="00E044F1">
        <w:rPr>
          <w:rFonts w:cs="Times New Roman"/>
          <w:spacing w:val="-4"/>
          <w:sz w:val="28"/>
          <w:szCs w:val="28"/>
        </w:rPr>
        <w:t xml:space="preserve">Tiếp tục nâng cao vai trò lãnh đạo, chỉ đạo của Đảng ủy, UBND </w:t>
      </w:r>
      <w:r w:rsidRPr="00E044F1">
        <w:rPr>
          <w:rFonts w:cs="Times New Roman"/>
          <w:spacing w:val="-4"/>
          <w:sz w:val="28"/>
          <w:szCs w:val="28"/>
          <w:lang w:val="it-IT"/>
        </w:rPr>
        <w:t xml:space="preserve">về ý nghĩa, tác động của công tác xây dựng, đánh giá tiếp cận pháp luật. Trên cơ sở đó </w:t>
      </w:r>
      <w:r w:rsidRPr="00E044F1">
        <w:rPr>
          <w:rFonts w:cs="Times New Roman"/>
          <w:spacing w:val="-4"/>
          <w:sz w:val="28"/>
          <w:szCs w:val="28"/>
        </w:rPr>
        <w:t xml:space="preserve">xác định cụ thể trách nhiệm của </w:t>
      </w:r>
      <w:r>
        <w:rPr>
          <w:rFonts w:cs="Times New Roman"/>
          <w:spacing w:val="-4"/>
          <w:sz w:val="28"/>
          <w:szCs w:val="28"/>
        </w:rPr>
        <w:t xml:space="preserve">công chức chuyên môn, </w:t>
      </w:r>
      <w:r w:rsidRPr="00E044F1">
        <w:rPr>
          <w:rFonts w:cs="Times New Roman"/>
          <w:spacing w:val="-4"/>
          <w:sz w:val="28"/>
          <w:szCs w:val="28"/>
        </w:rPr>
        <w:t>các ban ngành, đoàn thể có liên quan trong việc xây dựng Phường bảo đảm việc tiếp cận pháp luật cho người dân gắn với thực hiện nhiệm vụ chính trị, phát triển kinh tế - xã hội ở địa phương.</w:t>
      </w:r>
      <w:r w:rsidRPr="00E044F1">
        <w:rPr>
          <w:rFonts w:cs="Times New Roman"/>
          <w:spacing w:val="-4"/>
          <w:sz w:val="28"/>
          <w:szCs w:val="28"/>
          <w:lang w:val="it-IT"/>
        </w:rPr>
        <w:t xml:space="preserve"> </w:t>
      </w:r>
    </w:p>
    <w:p w14:paraId="37F61C0E" w14:textId="3C91DC71" w:rsidR="00F367FC" w:rsidRPr="00E044F1" w:rsidRDefault="00F367FC" w:rsidP="00F367FC">
      <w:pPr>
        <w:widowControl w:val="0"/>
        <w:tabs>
          <w:tab w:val="left" w:pos="0"/>
        </w:tabs>
        <w:spacing w:before="120"/>
        <w:ind w:firstLine="720"/>
        <w:jc w:val="both"/>
        <w:rPr>
          <w:rFonts w:cs="Times New Roman"/>
          <w:sz w:val="28"/>
          <w:szCs w:val="28"/>
          <w:lang w:val="it-IT"/>
        </w:rPr>
      </w:pPr>
      <w:r w:rsidRPr="00E044F1">
        <w:rPr>
          <w:rFonts w:cs="Times New Roman"/>
          <w:sz w:val="28"/>
          <w:szCs w:val="28"/>
          <w:lang w:val="it-IT"/>
        </w:rPr>
        <w:t xml:space="preserve">Làm tốt công tác tuyên truyền phổ biến giáo dục pháp luật, </w:t>
      </w:r>
      <w:r w:rsidRPr="00E044F1">
        <w:rPr>
          <w:rFonts w:cs="Times New Roman"/>
          <w:sz w:val="28"/>
          <w:szCs w:val="28"/>
        </w:rPr>
        <w:t>hỗ trợ kinh phí, cơ sở vật chất cho công tác tuyên truyền, h</w:t>
      </w:r>
      <w:r w:rsidRPr="00E044F1">
        <w:rPr>
          <w:rFonts w:cs="Times New Roman"/>
          <w:sz w:val="28"/>
          <w:szCs w:val="28"/>
          <w:lang w:val="vi-VN"/>
        </w:rPr>
        <w:t>òa giải cơ sở</w:t>
      </w:r>
      <w:r w:rsidRPr="00E044F1">
        <w:rPr>
          <w:rFonts w:cs="Times New Roman"/>
          <w:sz w:val="28"/>
          <w:szCs w:val="28"/>
          <w:lang w:val="it-IT"/>
        </w:rPr>
        <w:t>...</w:t>
      </w:r>
      <w:r w:rsidRPr="00E044F1">
        <w:rPr>
          <w:rFonts w:cs="Times New Roman"/>
          <w:sz w:val="28"/>
          <w:szCs w:val="28"/>
        </w:rPr>
        <w:t xml:space="preserve"> để nâng cao điều kiện </w:t>
      </w:r>
      <w:r w:rsidRPr="00E044F1">
        <w:rPr>
          <w:rFonts w:cs="Times New Roman"/>
          <w:sz w:val="28"/>
          <w:szCs w:val="28"/>
        </w:rPr>
        <w:lastRenderedPageBreak/>
        <w:t>tiếp</w:t>
      </w:r>
      <w:r>
        <w:rPr>
          <w:rFonts w:cs="Times New Roman"/>
          <w:sz w:val="28"/>
          <w:szCs w:val="28"/>
        </w:rPr>
        <w:t xml:space="preserve"> </w:t>
      </w:r>
      <w:r w:rsidRPr="00E044F1">
        <w:rPr>
          <w:rFonts w:cs="Times New Roman"/>
          <w:sz w:val="28"/>
          <w:szCs w:val="28"/>
        </w:rPr>
        <w:t>cận pháp luật của người dân.</w:t>
      </w:r>
      <w:r w:rsidRPr="00E044F1">
        <w:rPr>
          <w:rFonts w:cs="Times New Roman"/>
          <w:sz w:val="28"/>
          <w:szCs w:val="28"/>
          <w:lang w:val="it-IT"/>
        </w:rPr>
        <w:t xml:space="preserve"> </w:t>
      </w:r>
    </w:p>
    <w:p w14:paraId="779F145B" w14:textId="77777777" w:rsidR="00F367FC" w:rsidRPr="00E044F1" w:rsidRDefault="00F367FC" w:rsidP="00F367FC">
      <w:pPr>
        <w:widowControl w:val="0"/>
        <w:tabs>
          <w:tab w:val="left" w:pos="0"/>
        </w:tabs>
        <w:spacing w:before="120"/>
        <w:ind w:firstLine="720"/>
        <w:jc w:val="both"/>
        <w:rPr>
          <w:rFonts w:cs="Times New Roman"/>
          <w:sz w:val="28"/>
          <w:szCs w:val="28"/>
        </w:rPr>
      </w:pPr>
      <w:r w:rsidRPr="00E044F1">
        <w:rPr>
          <w:rFonts w:cs="Times New Roman"/>
          <w:sz w:val="28"/>
          <w:szCs w:val="28"/>
          <w:lang w:val="it-IT"/>
        </w:rPr>
        <w:t xml:space="preserve">Tăng cường hơn nữa </w:t>
      </w:r>
      <w:r w:rsidRPr="00E044F1">
        <w:rPr>
          <w:rFonts w:cs="Times New Roman"/>
          <w:sz w:val="28"/>
          <w:szCs w:val="28"/>
        </w:rPr>
        <w:t>cơ chế phối hợp giữa các ban ngành, đoàn thể có liên quan trong việc xây dựng và cải thiện điều kiện tiếp cận pháp luật của người dân.</w:t>
      </w:r>
    </w:p>
    <w:p w14:paraId="7A79A47B" w14:textId="77777777" w:rsidR="00784F26" w:rsidRPr="000E1A87" w:rsidRDefault="00784F26" w:rsidP="0020682B">
      <w:pPr>
        <w:shd w:val="clear" w:color="auto" w:fill="FFFFFF"/>
        <w:spacing w:before="120" w:after="120" w:line="234" w:lineRule="atLeast"/>
        <w:ind w:firstLine="360"/>
        <w:jc w:val="both"/>
        <w:rPr>
          <w:rFonts w:eastAsia="Times New Roman" w:cs="Times New Roman"/>
          <w:color w:val="0000FF"/>
          <w:sz w:val="28"/>
          <w:szCs w:val="28"/>
        </w:rPr>
      </w:pPr>
      <w:r w:rsidRPr="000E1A87">
        <w:rPr>
          <w:rFonts w:eastAsia="Times New Roman" w:cs="Times New Roman"/>
          <w:b/>
          <w:bCs/>
          <w:color w:val="0000FF"/>
          <w:sz w:val="28"/>
          <w:szCs w:val="28"/>
          <w:lang w:val="vi-VN"/>
        </w:rPr>
        <w:t>III. Mục tiêu, kế hoạch thực hiện</w:t>
      </w:r>
    </w:p>
    <w:p w14:paraId="6C5C9F3D" w14:textId="77777777" w:rsidR="00B260D8" w:rsidRPr="00B260D8" w:rsidRDefault="00784F26" w:rsidP="00B260D8">
      <w:pPr>
        <w:pStyle w:val="ListParagraph"/>
        <w:numPr>
          <w:ilvl w:val="0"/>
          <w:numId w:val="1"/>
        </w:numPr>
        <w:shd w:val="clear" w:color="auto" w:fill="FFFFFF"/>
        <w:spacing w:before="120" w:after="120" w:line="234" w:lineRule="atLeast"/>
        <w:jc w:val="both"/>
        <w:rPr>
          <w:rFonts w:eastAsia="Times New Roman" w:cs="Times New Roman"/>
          <w:b/>
          <w:bCs/>
          <w:color w:val="000000"/>
          <w:sz w:val="28"/>
          <w:szCs w:val="28"/>
        </w:rPr>
      </w:pPr>
      <w:r w:rsidRPr="00B260D8">
        <w:rPr>
          <w:rFonts w:eastAsia="Times New Roman" w:cs="Times New Roman"/>
          <w:b/>
          <w:bCs/>
          <w:color w:val="000000"/>
          <w:sz w:val="28"/>
          <w:szCs w:val="28"/>
          <w:lang w:val="vi-VN"/>
        </w:rPr>
        <w:t>Mục tiêu thực hiện</w:t>
      </w:r>
      <w:r w:rsidR="00B260D8" w:rsidRPr="00B260D8">
        <w:rPr>
          <w:rFonts w:eastAsia="Times New Roman" w:cs="Times New Roman"/>
          <w:b/>
          <w:bCs/>
          <w:color w:val="000000"/>
          <w:sz w:val="28"/>
          <w:szCs w:val="28"/>
        </w:rPr>
        <w:t>:</w:t>
      </w:r>
    </w:p>
    <w:p w14:paraId="69404240" w14:textId="36811237" w:rsidR="00B260D8" w:rsidRPr="00B260D8" w:rsidRDefault="00B260D8" w:rsidP="00B260D8">
      <w:pPr>
        <w:pStyle w:val="ListParagraph"/>
        <w:shd w:val="clear" w:color="auto" w:fill="FFFFFF"/>
        <w:spacing w:before="120" w:after="120" w:line="234" w:lineRule="atLeast"/>
        <w:ind w:left="0" w:firstLine="709"/>
        <w:jc w:val="both"/>
        <w:rPr>
          <w:rFonts w:eastAsia="Times New Roman" w:cs="Times New Roman"/>
          <w:color w:val="000000"/>
          <w:sz w:val="28"/>
          <w:szCs w:val="28"/>
        </w:rPr>
      </w:pPr>
      <w:r w:rsidRPr="00B260D8">
        <w:rPr>
          <w:b/>
          <w:bCs/>
          <w:color w:val="000000"/>
          <w:sz w:val="28"/>
          <w:szCs w:val="28"/>
        </w:rPr>
        <w:t>-</w:t>
      </w:r>
      <w:r w:rsidRPr="00B260D8">
        <w:rPr>
          <w:sz w:val="28"/>
          <w:szCs w:val="28"/>
          <w:lang w:val="vi-VN"/>
        </w:rPr>
        <w:t xml:space="preserve"> Nâng cao nhận thức pháp luật</w:t>
      </w:r>
      <w:r w:rsidR="005D5F6F">
        <w:rPr>
          <w:sz w:val="28"/>
          <w:szCs w:val="28"/>
        </w:rPr>
        <w:t xml:space="preserve"> của người dân</w:t>
      </w:r>
      <w:r w:rsidRPr="00B260D8">
        <w:rPr>
          <w:sz w:val="28"/>
          <w:szCs w:val="28"/>
          <w:lang w:val="vi-VN"/>
        </w:rPr>
        <w:t xml:space="preserve">, giáo dục ý thức tôn trọng, tuân thủ và chấp hành pháp luật; bảo đảm quyền con người, quyền công dân, quyền được thông tin về pháp luật; kịp thời tháo gỡ mâu thuẫn, tranh chấp, vướng mắc, kiến nghị trong thi hành pháp luật trên địa bàn </w:t>
      </w:r>
      <w:r w:rsidRPr="00B260D8">
        <w:rPr>
          <w:sz w:val="28"/>
          <w:szCs w:val="28"/>
        </w:rPr>
        <w:t>phường</w:t>
      </w:r>
      <w:r w:rsidRPr="00B260D8">
        <w:rPr>
          <w:sz w:val="28"/>
          <w:szCs w:val="28"/>
          <w:lang w:val="vi-VN"/>
        </w:rPr>
        <w:t>.</w:t>
      </w:r>
    </w:p>
    <w:p w14:paraId="613A9379" w14:textId="77777777" w:rsidR="00B260D8" w:rsidRPr="00B260D8" w:rsidRDefault="00B260D8" w:rsidP="00B260D8">
      <w:pPr>
        <w:pStyle w:val="ListParagraph"/>
        <w:spacing w:before="120"/>
        <w:ind w:left="0" w:firstLine="720"/>
        <w:jc w:val="both"/>
        <w:rPr>
          <w:sz w:val="28"/>
          <w:szCs w:val="28"/>
        </w:rPr>
      </w:pPr>
      <w:r w:rsidRPr="00B260D8">
        <w:rPr>
          <w:sz w:val="28"/>
          <w:szCs w:val="28"/>
        </w:rPr>
        <w:t>-</w:t>
      </w:r>
      <w:r w:rsidRPr="00B260D8">
        <w:rPr>
          <w:sz w:val="28"/>
          <w:szCs w:val="28"/>
          <w:lang w:val="vi-VN"/>
        </w:rPr>
        <w:t xml:space="preserve"> Tổ chức và bảo đảm hiệu lực, hiệu quả thi hành Hiến pháp, </w:t>
      </w:r>
      <w:r w:rsidRPr="00B260D8">
        <w:rPr>
          <w:sz w:val="28"/>
          <w:szCs w:val="28"/>
        </w:rPr>
        <w:t>P</w:t>
      </w:r>
      <w:r w:rsidRPr="00B260D8">
        <w:rPr>
          <w:sz w:val="28"/>
          <w:szCs w:val="28"/>
          <w:lang w:val="vi-VN"/>
        </w:rPr>
        <w:t>háp luật, quản lý nhà nước và xã hội bằng pháp luật; nâng cao trách nhiệm của cán bộ, công chức phường trong thực thi công vụ.</w:t>
      </w:r>
    </w:p>
    <w:p w14:paraId="1F387D53" w14:textId="77777777" w:rsidR="00B260D8" w:rsidRPr="00B260D8" w:rsidRDefault="00B260D8" w:rsidP="00B260D8">
      <w:pPr>
        <w:pStyle w:val="ListParagraph"/>
        <w:spacing w:before="120"/>
        <w:ind w:left="0" w:firstLine="709"/>
        <w:jc w:val="both"/>
        <w:rPr>
          <w:sz w:val="28"/>
          <w:szCs w:val="28"/>
        </w:rPr>
      </w:pPr>
      <w:r w:rsidRPr="00B260D8">
        <w:rPr>
          <w:sz w:val="28"/>
          <w:szCs w:val="28"/>
        </w:rPr>
        <w:t>-</w:t>
      </w:r>
      <w:r w:rsidRPr="00B260D8">
        <w:rPr>
          <w:sz w:val="28"/>
          <w:szCs w:val="28"/>
          <w:lang w:val="vi-VN"/>
        </w:rPr>
        <w:t xml:space="preserve"> Cải thiện điều kiện tiếp cận thông tin pháp luật, phổ biến, giáo dục pháp luật, hòa giải ở cơ sở, giải quyết thủ tục hành chính, phát huy dân chủ ở cơ sở của cơ quan, tổ chức, cá nhân.</w:t>
      </w:r>
    </w:p>
    <w:p w14:paraId="706FF3A5" w14:textId="033194A0" w:rsidR="00784F26" w:rsidRDefault="00784F26" w:rsidP="005D5F6F">
      <w:pPr>
        <w:shd w:val="clear" w:color="auto" w:fill="FFFFFF"/>
        <w:spacing w:before="120" w:after="120" w:line="234" w:lineRule="atLeast"/>
        <w:ind w:firstLine="709"/>
        <w:jc w:val="both"/>
        <w:rPr>
          <w:rFonts w:eastAsia="Times New Roman" w:cs="Times New Roman"/>
          <w:b/>
          <w:bCs/>
          <w:color w:val="000000"/>
          <w:sz w:val="28"/>
          <w:szCs w:val="28"/>
          <w:lang w:val="vi-VN"/>
        </w:rPr>
      </w:pPr>
      <w:r w:rsidRPr="005D5F6F">
        <w:rPr>
          <w:rFonts w:eastAsia="Times New Roman" w:cs="Times New Roman"/>
          <w:b/>
          <w:bCs/>
          <w:color w:val="000000"/>
          <w:sz w:val="28"/>
          <w:szCs w:val="28"/>
          <w:lang w:val="vi-VN"/>
        </w:rPr>
        <w:t>2. Kế hoạch thực hiện (những nội dung, tiêu chí, chỉ tiêu cần nâng cao chất lượng, đảm bảo thực chất kết quả xã, phường, thị trấn đạt chuẩn tiếp cận pháp luật)</w:t>
      </w:r>
    </w:p>
    <w:p w14:paraId="73611B14" w14:textId="7B580734" w:rsidR="00774913" w:rsidRPr="00774913" w:rsidRDefault="00774913" w:rsidP="00774913">
      <w:pPr>
        <w:spacing w:before="120"/>
        <w:ind w:firstLine="720"/>
        <w:jc w:val="both"/>
        <w:rPr>
          <w:sz w:val="28"/>
          <w:szCs w:val="28"/>
        </w:rPr>
      </w:pPr>
      <w:r>
        <w:rPr>
          <w:sz w:val="28"/>
          <w:szCs w:val="28"/>
        </w:rPr>
        <w:t>-</w:t>
      </w:r>
      <w:r w:rsidRPr="00774913">
        <w:rPr>
          <w:sz w:val="28"/>
          <w:szCs w:val="28"/>
          <w:lang w:val="vi-VN"/>
        </w:rPr>
        <w:t xml:space="preserve"> Xây dựng, ban hành chính sách, pháp luật; chương trình, kế hoạch triển khai, thực hiện xây dựng</w:t>
      </w:r>
      <w:r w:rsidRPr="00774913">
        <w:rPr>
          <w:sz w:val="28"/>
          <w:szCs w:val="28"/>
        </w:rPr>
        <w:t xml:space="preserve"> phường</w:t>
      </w:r>
      <w:r w:rsidRPr="00774913">
        <w:rPr>
          <w:sz w:val="28"/>
          <w:szCs w:val="28"/>
          <w:lang w:val="vi-VN"/>
        </w:rPr>
        <w:t xml:space="preserve"> đạt chuẩn tiếp cận pháp luật và tăng cường khả năng tiếp cận pháp luật cho người dân.</w:t>
      </w:r>
    </w:p>
    <w:p w14:paraId="6F58CFE4" w14:textId="5BB14958" w:rsidR="00774913" w:rsidRPr="00774913" w:rsidRDefault="00774913" w:rsidP="00774913">
      <w:pPr>
        <w:spacing w:before="120"/>
        <w:ind w:firstLine="720"/>
        <w:jc w:val="both"/>
        <w:rPr>
          <w:sz w:val="28"/>
          <w:szCs w:val="28"/>
        </w:rPr>
      </w:pPr>
      <w:r>
        <w:rPr>
          <w:sz w:val="28"/>
          <w:szCs w:val="28"/>
        </w:rPr>
        <w:t>-</w:t>
      </w:r>
      <w:r w:rsidRPr="00774913">
        <w:rPr>
          <w:sz w:val="28"/>
          <w:szCs w:val="28"/>
          <w:lang w:val="vi-VN"/>
        </w:rPr>
        <w:t xml:space="preserve"> Tuyên truyền, phổ biến nhằm nâng cao nhận thức, trách nhiệm của cán bộ, công chức, chính quyền các cấp và cơ quan, tổ chức, cá nhân về vị trí, vai trò, ý nghĩa của xây dựng</w:t>
      </w:r>
      <w:r w:rsidRPr="00774913">
        <w:rPr>
          <w:sz w:val="28"/>
          <w:szCs w:val="28"/>
        </w:rPr>
        <w:t xml:space="preserve"> phường</w:t>
      </w:r>
      <w:r w:rsidRPr="00774913">
        <w:rPr>
          <w:sz w:val="28"/>
          <w:szCs w:val="28"/>
          <w:lang w:val="vi-VN"/>
        </w:rPr>
        <w:t xml:space="preserve"> đạt chuẩn tiếp cận pháp luật.</w:t>
      </w:r>
    </w:p>
    <w:p w14:paraId="3D2C40F5" w14:textId="2D6065A3" w:rsidR="00774913" w:rsidRPr="00774913" w:rsidRDefault="00774913" w:rsidP="00774913">
      <w:pPr>
        <w:spacing w:before="120"/>
        <w:ind w:firstLine="720"/>
        <w:jc w:val="both"/>
        <w:rPr>
          <w:sz w:val="28"/>
          <w:szCs w:val="28"/>
        </w:rPr>
      </w:pPr>
      <w:r>
        <w:rPr>
          <w:sz w:val="28"/>
          <w:szCs w:val="28"/>
        </w:rPr>
        <w:t>-</w:t>
      </w:r>
      <w:r w:rsidRPr="00774913">
        <w:rPr>
          <w:sz w:val="28"/>
          <w:szCs w:val="28"/>
          <w:lang w:val="vi-VN"/>
        </w:rPr>
        <w:t xml:space="preserve"> Rà soát, đánh giá việc thực hiện tiêu chí tiếp cận pháp luật; công nhận </w:t>
      </w:r>
      <w:r w:rsidRPr="00774913">
        <w:rPr>
          <w:sz w:val="28"/>
          <w:szCs w:val="28"/>
        </w:rPr>
        <w:t>phường</w:t>
      </w:r>
      <w:r w:rsidRPr="00774913">
        <w:rPr>
          <w:sz w:val="28"/>
          <w:szCs w:val="28"/>
          <w:lang w:val="vi-VN"/>
        </w:rPr>
        <w:t xml:space="preserve"> đạt chuẩn tiếp cận pháp luật; đề ra giải pháp khắc phục tồn tại, hạn chế, cải thiện khả năng tiếp cận pháp luật cho người dân tại cơ sở.</w:t>
      </w:r>
    </w:p>
    <w:p w14:paraId="65C4DCD4" w14:textId="34C902FD" w:rsidR="00774913" w:rsidRPr="00774913" w:rsidRDefault="00774913" w:rsidP="00774913">
      <w:pPr>
        <w:spacing w:before="120"/>
        <w:ind w:firstLine="720"/>
        <w:jc w:val="both"/>
        <w:rPr>
          <w:sz w:val="28"/>
          <w:szCs w:val="28"/>
        </w:rPr>
      </w:pPr>
      <w:r>
        <w:rPr>
          <w:sz w:val="28"/>
          <w:szCs w:val="28"/>
        </w:rPr>
        <w:t>-</w:t>
      </w:r>
      <w:r w:rsidRPr="00774913">
        <w:rPr>
          <w:sz w:val="28"/>
          <w:szCs w:val="28"/>
          <w:lang w:val="vi-VN"/>
        </w:rPr>
        <w:t xml:space="preserve"> Chỉ đạo, hướng dẫn nghiệp vụ, tổ chức bồi dưỡng, tập huấn nâng cao chất lượng nguồn nhân lực làm công tác xây dựng </w:t>
      </w:r>
      <w:r w:rsidRPr="00774913">
        <w:rPr>
          <w:sz w:val="28"/>
          <w:szCs w:val="28"/>
        </w:rPr>
        <w:t xml:space="preserve">phường </w:t>
      </w:r>
      <w:r w:rsidRPr="00774913">
        <w:rPr>
          <w:sz w:val="28"/>
          <w:szCs w:val="28"/>
          <w:lang w:val="vi-VN"/>
        </w:rPr>
        <w:t>đạt chuẩn tiếp cận pháp luật.</w:t>
      </w:r>
    </w:p>
    <w:p w14:paraId="4C58AB73" w14:textId="021B8532" w:rsidR="00774913" w:rsidRPr="00774913" w:rsidRDefault="00774913" w:rsidP="00774913">
      <w:pPr>
        <w:spacing w:before="120"/>
        <w:ind w:firstLine="720"/>
        <w:jc w:val="both"/>
        <w:rPr>
          <w:sz w:val="28"/>
          <w:szCs w:val="28"/>
        </w:rPr>
      </w:pPr>
      <w:r>
        <w:rPr>
          <w:sz w:val="28"/>
          <w:szCs w:val="28"/>
        </w:rPr>
        <w:t>-</w:t>
      </w:r>
      <w:r w:rsidRPr="00774913">
        <w:rPr>
          <w:sz w:val="28"/>
          <w:szCs w:val="28"/>
          <w:lang w:val="vi-VN"/>
        </w:rPr>
        <w:t xml:space="preserve"> Lồng ghép xây dựng </w:t>
      </w:r>
      <w:r w:rsidRPr="00774913">
        <w:rPr>
          <w:sz w:val="28"/>
          <w:szCs w:val="28"/>
        </w:rPr>
        <w:t>phường</w:t>
      </w:r>
      <w:r w:rsidRPr="00774913">
        <w:rPr>
          <w:sz w:val="28"/>
          <w:szCs w:val="28"/>
          <w:lang w:val="vi-VN"/>
        </w:rPr>
        <w:t xml:space="preserve"> đạt chuẩn tiếp cận pháp luật trong chương trình, chính sách, quy hoạch, kế hoạch phát triển kinh tế - xã hội, bảo đảm quốc phòng - an ninh và xóa đói, giảm nghèo.</w:t>
      </w:r>
    </w:p>
    <w:p w14:paraId="00B62CFA" w14:textId="69CBF491" w:rsidR="00774913" w:rsidRPr="00774913" w:rsidRDefault="00774913" w:rsidP="00774913">
      <w:pPr>
        <w:spacing w:before="120"/>
        <w:ind w:firstLine="720"/>
        <w:jc w:val="both"/>
        <w:rPr>
          <w:sz w:val="28"/>
          <w:szCs w:val="28"/>
        </w:rPr>
      </w:pPr>
      <w:r>
        <w:rPr>
          <w:sz w:val="28"/>
          <w:szCs w:val="28"/>
        </w:rPr>
        <w:t>-</w:t>
      </w:r>
      <w:r w:rsidRPr="00774913">
        <w:rPr>
          <w:sz w:val="28"/>
          <w:szCs w:val="28"/>
          <w:lang w:val="vi-VN"/>
        </w:rPr>
        <w:t xml:space="preserve"> Sơ kết, tổng kết, thống kê, báo cáo, theo dõi kết quả, kiểm tra, khen thưởng </w:t>
      </w:r>
      <w:r w:rsidRPr="00774913">
        <w:rPr>
          <w:sz w:val="28"/>
          <w:szCs w:val="28"/>
        </w:rPr>
        <w:t>phường</w:t>
      </w:r>
      <w:r w:rsidRPr="00774913">
        <w:rPr>
          <w:sz w:val="28"/>
          <w:szCs w:val="28"/>
          <w:lang w:val="vi-VN"/>
        </w:rPr>
        <w:t xml:space="preserve"> đạt chuẩn tiếp cận pháp luật.</w:t>
      </w:r>
    </w:p>
    <w:p w14:paraId="11E2F1F0" w14:textId="5987AB1B" w:rsidR="00784F26" w:rsidRPr="004D5E2D" w:rsidRDefault="00784F26" w:rsidP="00774913">
      <w:pPr>
        <w:shd w:val="clear" w:color="auto" w:fill="FFFFFF"/>
        <w:spacing w:before="120" w:after="120" w:line="234" w:lineRule="atLeast"/>
        <w:ind w:firstLine="720"/>
        <w:jc w:val="both"/>
        <w:rPr>
          <w:rFonts w:eastAsia="Times New Roman" w:cs="Times New Roman"/>
          <w:color w:val="000000"/>
          <w:sz w:val="28"/>
          <w:szCs w:val="28"/>
        </w:rPr>
      </w:pPr>
      <w:r w:rsidRPr="000E1A87">
        <w:rPr>
          <w:rFonts w:eastAsia="Times New Roman" w:cs="Times New Roman"/>
          <w:b/>
          <w:bCs/>
          <w:color w:val="0000FF"/>
          <w:sz w:val="28"/>
          <w:szCs w:val="28"/>
          <w:lang w:val="vi-VN"/>
        </w:rPr>
        <w:lastRenderedPageBreak/>
        <w:t>IV. Đề nghị công nhận xã, phường, thị trấn đạt chuẩn tiếp cận pháp luật </w:t>
      </w:r>
    </w:p>
    <w:p w14:paraId="6F081765" w14:textId="750BB7CB" w:rsidR="001D7B33" w:rsidRPr="001D7B33" w:rsidRDefault="00784F26" w:rsidP="00774913">
      <w:pPr>
        <w:shd w:val="clear" w:color="auto" w:fill="FFFFFF"/>
        <w:spacing w:before="120" w:after="120" w:line="234" w:lineRule="atLeast"/>
        <w:ind w:firstLine="720"/>
        <w:jc w:val="both"/>
        <w:rPr>
          <w:rFonts w:eastAsia="Times New Roman" w:cs="Times New Roman"/>
          <w:color w:val="000000"/>
          <w:sz w:val="28"/>
          <w:szCs w:val="28"/>
        </w:rPr>
      </w:pPr>
      <w:r w:rsidRPr="004D5E2D">
        <w:rPr>
          <w:rFonts w:eastAsia="Times New Roman" w:cs="Times New Roman"/>
          <w:color w:val="000000"/>
          <w:sz w:val="28"/>
          <w:szCs w:val="28"/>
          <w:lang w:val="vi-VN"/>
        </w:rPr>
        <w:t xml:space="preserve">Ủy ban nhân dân </w:t>
      </w:r>
      <w:r w:rsidR="001D7B33">
        <w:rPr>
          <w:rFonts w:eastAsia="Times New Roman" w:cs="Times New Roman"/>
          <w:color w:val="000000"/>
          <w:sz w:val="28"/>
          <w:szCs w:val="28"/>
        </w:rPr>
        <w:t>phường Ninh Sơn</w:t>
      </w:r>
      <w:r w:rsidRPr="004D5E2D">
        <w:rPr>
          <w:rFonts w:eastAsia="Times New Roman" w:cs="Times New Roman"/>
          <w:color w:val="000000"/>
          <w:sz w:val="28"/>
          <w:szCs w:val="28"/>
          <w:lang w:val="vi-VN"/>
        </w:rPr>
        <w:t xml:space="preserve"> kính đề nghị Chủ tịch Ủy ban nhân dân </w:t>
      </w:r>
      <w:r w:rsidR="001D7B33">
        <w:rPr>
          <w:rFonts w:eastAsia="Times New Roman" w:cs="Times New Roman"/>
          <w:color w:val="000000"/>
          <w:sz w:val="28"/>
          <w:szCs w:val="28"/>
        </w:rPr>
        <w:t xml:space="preserve">thành phố </w:t>
      </w:r>
      <w:r w:rsidRPr="004D5E2D">
        <w:rPr>
          <w:rFonts w:eastAsia="Times New Roman" w:cs="Times New Roman"/>
          <w:color w:val="000000"/>
          <w:sz w:val="28"/>
          <w:szCs w:val="28"/>
          <w:lang w:val="vi-VN"/>
        </w:rPr>
        <w:t xml:space="preserve">tỉnh </w:t>
      </w:r>
      <w:r w:rsidR="001D7B33">
        <w:rPr>
          <w:rFonts w:eastAsia="Times New Roman" w:cs="Times New Roman"/>
          <w:color w:val="000000"/>
          <w:sz w:val="28"/>
          <w:szCs w:val="28"/>
        </w:rPr>
        <w:t xml:space="preserve">Tây Ninh </w:t>
      </w:r>
      <w:r w:rsidRPr="004D5E2D">
        <w:rPr>
          <w:rFonts w:eastAsia="Times New Roman" w:cs="Times New Roman"/>
          <w:color w:val="000000"/>
          <w:sz w:val="28"/>
          <w:szCs w:val="28"/>
          <w:lang w:val="vi-VN"/>
        </w:rPr>
        <w:t xml:space="preserve">xem xét, quyết định công nhận </w:t>
      </w:r>
      <w:r w:rsidR="001D7B33">
        <w:rPr>
          <w:rFonts w:eastAsia="Times New Roman" w:cs="Times New Roman"/>
          <w:color w:val="000000"/>
          <w:sz w:val="28"/>
          <w:szCs w:val="28"/>
        </w:rPr>
        <w:t xml:space="preserve">phường Ninh Sơn </w:t>
      </w:r>
      <w:r w:rsidRPr="004D5E2D">
        <w:rPr>
          <w:rFonts w:eastAsia="Times New Roman" w:cs="Times New Roman"/>
          <w:color w:val="000000"/>
          <w:sz w:val="28"/>
          <w:szCs w:val="28"/>
          <w:lang w:val="vi-VN"/>
        </w:rPr>
        <w:t xml:space="preserve">đạt chuẩn tiếp cận pháp luật năm </w:t>
      </w:r>
      <w:r w:rsidR="001D7B33">
        <w:rPr>
          <w:rFonts w:eastAsia="Times New Roman" w:cs="Times New Roman"/>
          <w:color w:val="000000"/>
          <w:sz w:val="28"/>
          <w:szCs w:val="28"/>
        </w:rPr>
        <w:t>202</w:t>
      </w:r>
      <w:r w:rsidR="0020682B">
        <w:rPr>
          <w:rFonts w:eastAsia="Times New Roman" w:cs="Times New Roman"/>
          <w:color w:val="000000"/>
          <w:sz w:val="28"/>
          <w:szCs w:val="28"/>
        </w:rPr>
        <w:t>3</w:t>
      </w:r>
    </w:p>
    <w:p w14:paraId="1AADCC1F" w14:textId="2FE13DAE" w:rsidR="00784F26" w:rsidRPr="000E1A87" w:rsidRDefault="00784F26" w:rsidP="00774913">
      <w:pPr>
        <w:shd w:val="clear" w:color="auto" w:fill="FFFFFF"/>
        <w:spacing w:before="120" w:after="120" w:line="234" w:lineRule="atLeast"/>
        <w:ind w:firstLine="720"/>
        <w:jc w:val="both"/>
        <w:rPr>
          <w:rFonts w:eastAsia="Times New Roman" w:cs="Times New Roman"/>
          <w:color w:val="0000FF"/>
          <w:sz w:val="28"/>
          <w:szCs w:val="28"/>
        </w:rPr>
      </w:pPr>
      <w:r w:rsidRPr="000E1A87">
        <w:rPr>
          <w:rFonts w:eastAsia="Times New Roman" w:cs="Times New Roman"/>
          <w:i/>
          <w:iCs/>
          <w:color w:val="0000FF"/>
          <w:sz w:val="28"/>
          <w:szCs w:val="28"/>
          <w:lang w:val="vi-VN"/>
        </w:rPr>
        <w:t>Kèm theo báo cáo này gồm có:</w:t>
      </w:r>
    </w:p>
    <w:p w14:paraId="187C902A" w14:textId="77777777" w:rsidR="00784F26" w:rsidRPr="004D5E2D" w:rsidRDefault="00784F26" w:rsidP="00774913">
      <w:pPr>
        <w:shd w:val="clear" w:color="auto" w:fill="FFFFFF"/>
        <w:spacing w:before="120" w:after="120" w:line="234" w:lineRule="atLeast"/>
        <w:ind w:firstLine="720"/>
        <w:jc w:val="both"/>
        <w:rPr>
          <w:rFonts w:eastAsia="Times New Roman" w:cs="Times New Roman"/>
          <w:color w:val="000000"/>
          <w:sz w:val="28"/>
          <w:szCs w:val="28"/>
        </w:rPr>
      </w:pPr>
      <w:r w:rsidRPr="004D5E2D">
        <w:rPr>
          <w:rFonts w:eastAsia="Times New Roman" w:cs="Times New Roman"/>
          <w:color w:val="000000"/>
          <w:sz w:val="28"/>
          <w:szCs w:val="28"/>
          <w:lang w:val="vi-VN"/>
        </w:rPr>
        <w:t>1. Bản tổng hợp điểm số của các tiêu chí, chỉ tiêu;</w:t>
      </w:r>
    </w:p>
    <w:p w14:paraId="7DB358FF" w14:textId="77777777" w:rsidR="00784F26" w:rsidRPr="004D5E2D" w:rsidRDefault="00784F26" w:rsidP="00774913">
      <w:pPr>
        <w:shd w:val="clear" w:color="auto" w:fill="FFFFFF"/>
        <w:spacing w:before="120" w:after="120" w:line="234" w:lineRule="atLeast"/>
        <w:ind w:firstLine="720"/>
        <w:jc w:val="both"/>
        <w:rPr>
          <w:rFonts w:eastAsia="Times New Roman" w:cs="Times New Roman"/>
          <w:color w:val="000000"/>
          <w:sz w:val="28"/>
          <w:szCs w:val="28"/>
        </w:rPr>
      </w:pPr>
      <w:r w:rsidRPr="004D5E2D">
        <w:rPr>
          <w:rFonts w:eastAsia="Times New Roman" w:cs="Times New Roman"/>
          <w:color w:val="000000"/>
          <w:sz w:val="28"/>
          <w:szCs w:val="28"/>
          <w:lang w:val="vi-VN"/>
        </w:rPr>
        <w:t>2. Bản tổng hợp, tiếp thu, giải trình ý kiến của Nhân dân, kiến nghị, phản ánh của tổ chức, cá nhân về kết quả đánh giá đạt chuẩn tiếp cận pháp luật (nếu có);</w:t>
      </w:r>
    </w:p>
    <w:p w14:paraId="646A2240" w14:textId="77777777" w:rsidR="00784F26" w:rsidRPr="004D5E2D" w:rsidRDefault="00784F26" w:rsidP="00774913">
      <w:pPr>
        <w:shd w:val="clear" w:color="auto" w:fill="FFFFFF"/>
        <w:spacing w:before="120" w:after="120" w:line="234" w:lineRule="atLeast"/>
        <w:ind w:firstLine="720"/>
        <w:jc w:val="both"/>
        <w:rPr>
          <w:rFonts w:eastAsia="Times New Roman" w:cs="Times New Roman"/>
          <w:color w:val="000000"/>
          <w:sz w:val="28"/>
          <w:szCs w:val="28"/>
        </w:rPr>
      </w:pPr>
      <w:r w:rsidRPr="004D5E2D">
        <w:rPr>
          <w:rFonts w:eastAsia="Times New Roman" w:cs="Times New Roman"/>
          <w:color w:val="000000"/>
          <w:sz w:val="28"/>
          <w:szCs w:val="28"/>
          <w:lang w:val="vi-VN"/>
        </w:rPr>
        <w:t>3. Tài liệu khác có liên quan (nếu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84F26" w:rsidRPr="004D5E2D" w14:paraId="343EE5A0" w14:textId="77777777" w:rsidTr="00CB0396">
        <w:trPr>
          <w:tblCellSpacing w:w="0" w:type="dxa"/>
        </w:trPr>
        <w:tc>
          <w:tcPr>
            <w:tcW w:w="4428" w:type="dxa"/>
            <w:shd w:val="clear" w:color="auto" w:fill="FFFFFF"/>
            <w:tcMar>
              <w:top w:w="0" w:type="dxa"/>
              <w:left w:w="108" w:type="dxa"/>
              <w:bottom w:w="0" w:type="dxa"/>
              <w:right w:w="108" w:type="dxa"/>
            </w:tcMar>
            <w:hideMark/>
          </w:tcPr>
          <w:p w14:paraId="56B0D594" w14:textId="246F2136" w:rsidR="00784F26" w:rsidRPr="00130EF3" w:rsidRDefault="00784F26" w:rsidP="00CB0396">
            <w:pPr>
              <w:spacing w:after="120" w:line="234" w:lineRule="atLeast"/>
              <w:rPr>
                <w:rFonts w:eastAsia="Times New Roman" w:cs="Times New Roman"/>
                <w:color w:val="000000"/>
                <w:sz w:val="28"/>
                <w:szCs w:val="28"/>
              </w:rPr>
            </w:pPr>
            <w:r w:rsidRPr="004D5E2D">
              <w:rPr>
                <w:rFonts w:eastAsia="Times New Roman" w:cs="Times New Roman"/>
                <w:color w:val="000000"/>
                <w:sz w:val="28"/>
                <w:szCs w:val="28"/>
                <w:lang w:val="vi-VN"/>
              </w:rPr>
              <w:t> </w:t>
            </w:r>
            <w:r w:rsidRPr="004D5E2D">
              <w:rPr>
                <w:rFonts w:eastAsia="Times New Roman" w:cs="Times New Roman"/>
                <w:b/>
                <w:bCs/>
                <w:i/>
                <w:iCs/>
                <w:color w:val="000000"/>
                <w:sz w:val="28"/>
                <w:szCs w:val="28"/>
                <w:lang w:val="vi-VN"/>
              </w:rPr>
              <w:br/>
              <w:t>Nơi nhận:</w:t>
            </w:r>
            <w:r w:rsidRPr="004D5E2D">
              <w:rPr>
                <w:rFonts w:eastAsia="Times New Roman" w:cs="Times New Roman"/>
                <w:b/>
                <w:bCs/>
                <w:i/>
                <w:iCs/>
                <w:color w:val="000000"/>
                <w:sz w:val="28"/>
                <w:szCs w:val="28"/>
                <w:lang w:val="vi-VN"/>
              </w:rPr>
              <w:br/>
            </w:r>
            <w:r w:rsidRPr="004D5E2D">
              <w:rPr>
                <w:rFonts w:eastAsia="Times New Roman" w:cs="Times New Roman"/>
                <w:color w:val="000000"/>
                <w:sz w:val="28"/>
                <w:szCs w:val="28"/>
                <w:lang w:val="vi-VN"/>
              </w:rPr>
              <w:t xml:space="preserve">- UBND </w:t>
            </w:r>
            <w:r w:rsidR="00130EF3">
              <w:rPr>
                <w:rFonts w:eastAsia="Times New Roman" w:cs="Times New Roman"/>
                <w:color w:val="000000"/>
                <w:sz w:val="28"/>
                <w:szCs w:val="28"/>
              </w:rPr>
              <w:t>Thành phố;</w:t>
            </w:r>
            <w:r w:rsidRPr="004D5E2D">
              <w:rPr>
                <w:rFonts w:eastAsia="Times New Roman" w:cs="Times New Roman"/>
                <w:color w:val="000000"/>
                <w:sz w:val="28"/>
                <w:szCs w:val="28"/>
                <w:lang w:val="vi-VN"/>
              </w:rPr>
              <w:br/>
              <w:t xml:space="preserve">- </w:t>
            </w:r>
            <w:r w:rsidR="00130EF3">
              <w:rPr>
                <w:rFonts w:eastAsia="Times New Roman" w:cs="Times New Roman"/>
                <w:color w:val="000000"/>
                <w:sz w:val="28"/>
                <w:szCs w:val="28"/>
              </w:rPr>
              <w:t>Phòng Tư pháp</w:t>
            </w:r>
            <w:r w:rsidRPr="004D5E2D">
              <w:rPr>
                <w:rFonts w:eastAsia="Times New Roman" w:cs="Times New Roman"/>
                <w:color w:val="000000"/>
                <w:sz w:val="28"/>
                <w:szCs w:val="28"/>
                <w:lang w:val="vi-VN"/>
              </w:rPr>
              <w:t>;</w:t>
            </w:r>
            <w:r w:rsidRPr="004D5E2D">
              <w:rPr>
                <w:rFonts w:eastAsia="Times New Roman" w:cs="Times New Roman"/>
                <w:color w:val="000000"/>
                <w:sz w:val="28"/>
                <w:szCs w:val="28"/>
                <w:lang w:val="vi-VN"/>
              </w:rPr>
              <w:br/>
              <w:t>- Lưu: VT</w:t>
            </w:r>
            <w:r w:rsidR="00130EF3">
              <w:rPr>
                <w:rFonts w:eastAsia="Times New Roman" w:cs="Times New Roman"/>
                <w:color w:val="000000"/>
                <w:sz w:val="28"/>
                <w:szCs w:val="28"/>
              </w:rPr>
              <w:t>;</w:t>
            </w:r>
          </w:p>
        </w:tc>
        <w:tc>
          <w:tcPr>
            <w:tcW w:w="4428" w:type="dxa"/>
            <w:shd w:val="clear" w:color="auto" w:fill="FFFFFF"/>
            <w:tcMar>
              <w:top w:w="0" w:type="dxa"/>
              <w:left w:w="108" w:type="dxa"/>
              <w:bottom w:w="0" w:type="dxa"/>
              <w:right w:w="108" w:type="dxa"/>
            </w:tcMar>
            <w:hideMark/>
          </w:tcPr>
          <w:p w14:paraId="7E160389" w14:textId="77777777" w:rsidR="00784F26" w:rsidRPr="00587297" w:rsidRDefault="00587297" w:rsidP="00587297">
            <w:pPr>
              <w:spacing w:before="240" w:after="0" w:line="240" w:lineRule="auto"/>
              <w:jc w:val="center"/>
              <w:rPr>
                <w:rFonts w:eastAsia="Times New Roman" w:cs="Times New Roman"/>
                <w:b/>
                <w:bCs/>
                <w:color w:val="000000"/>
                <w:sz w:val="28"/>
                <w:szCs w:val="28"/>
              </w:rPr>
            </w:pPr>
            <w:r w:rsidRPr="00587297">
              <w:rPr>
                <w:rFonts w:eastAsia="Times New Roman" w:cs="Times New Roman"/>
                <w:b/>
                <w:bCs/>
                <w:color w:val="000000"/>
                <w:sz w:val="28"/>
                <w:szCs w:val="28"/>
              </w:rPr>
              <w:t>TM. UỶ BAN NHÂN DÂN</w:t>
            </w:r>
          </w:p>
          <w:p w14:paraId="45B3879A" w14:textId="77777777" w:rsidR="00587297" w:rsidRPr="00587297" w:rsidRDefault="00587297" w:rsidP="004F5BAB">
            <w:pPr>
              <w:spacing w:before="120" w:after="0" w:line="240" w:lineRule="auto"/>
              <w:jc w:val="center"/>
              <w:rPr>
                <w:rFonts w:eastAsia="Times New Roman" w:cs="Times New Roman"/>
                <w:b/>
                <w:bCs/>
                <w:color w:val="000000"/>
                <w:sz w:val="28"/>
                <w:szCs w:val="28"/>
              </w:rPr>
            </w:pPr>
            <w:r w:rsidRPr="00587297">
              <w:rPr>
                <w:rFonts w:eastAsia="Times New Roman" w:cs="Times New Roman"/>
                <w:b/>
                <w:bCs/>
                <w:color w:val="000000"/>
                <w:sz w:val="28"/>
                <w:szCs w:val="28"/>
              </w:rPr>
              <w:t>KT. CHỦ TỊCH</w:t>
            </w:r>
          </w:p>
          <w:p w14:paraId="58FE70EC" w14:textId="67C7E119" w:rsidR="00587297" w:rsidRPr="004D5E2D" w:rsidRDefault="00587297" w:rsidP="004F5BAB">
            <w:pPr>
              <w:spacing w:before="120" w:after="240" w:line="240" w:lineRule="auto"/>
              <w:jc w:val="center"/>
              <w:rPr>
                <w:rFonts w:eastAsia="Times New Roman" w:cs="Times New Roman"/>
                <w:color w:val="000000"/>
                <w:sz w:val="28"/>
                <w:szCs w:val="28"/>
              </w:rPr>
            </w:pPr>
            <w:r w:rsidRPr="00587297">
              <w:rPr>
                <w:rFonts w:eastAsia="Times New Roman" w:cs="Times New Roman"/>
                <w:b/>
                <w:bCs/>
                <w:color w:val="000000"/>
                <w:sz w:val="28"/>
                <w:szCs w:val="28"/>
              </w:rPr>
              <w:t>PHÓ CHỦ TỊCH</w:t>
            </w:r>
          </w:p>
        </w:tc>
      </w:tr>
    </w:tbl>
    <w:p w14:paraId="39104655" w14:textId="77777777" w:rsidR="009A5E09" w:rsidRDefault="009A5E09"/>
    <w:sectPr w:rsidR="009A5E09" w:rsidSect="00412C7C">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0902" w14:textId="77777777" w:rsidR="003878D6" w:rsidRDefault="003878D6" w:rsidP="00412C7C">
      <w:pPr>
        <w:spacing w:after="0" w:line="240" w:lineRule="auto"/>
      </w:pPr>
      <w:r>
        <w:separator/>
      </w:r>
    </w:p>
  </w:endnote>
  <w:endnote w:type="continuationSeparator" w:id="0">
    <w:p w14:paraId="594EA69F" w14:textId="77777777" w:rsidR="003878D6" w:rsidRDefault="003878D6" w:rsidP="00412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5CD53" w14:textId="77777777" w:rsidR="003878D6" w:rsidRDefault="003878D6" w:rsidP="00412C7C">
      <w:pPr>
        <w:spacing w:after="0" w:line="240" w:lineRule="auto"/>
      </w:pPr>
      <w:r>
        <w:separator/>
      </w:r>
    </w:p>
  </w:footnote>
  <w:footnote w:type="continuationSeparator" w:id="0">
    <w:p w14:paraId="25F5A45F" w14:textId="77777777" w:rsidR="003878D6" w:rsidRDefault="003878D6" w:rsidP="00412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146448"/>
      <w:docPartObj>
        <w:docPartGallery w:val="Page Numbers (Top of Page)"/>
        <w:docPartUnique/>
      </w:docPartObj>
    </w:sdtPr>
    <w:sdtEndPr>
      <w:rPr>
        <w:noProof/>
      </w:rPr>
    </w:sdtEndPr>
    <w:sdtContent>
      <w:p w14:paraId="7BF54D15" w14:textId="1EA410E8" w:rsidR="00412C7C" w:rsidRDefault="00412C7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6B5D828" w14:textId="77777777" w:rsidR="00412C7C" w:rsidRDefault="00412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A3962"/>
    <w:multiLevelType w:val="hybridMultilevel"/>
    <w:tmpl w:val="2F928486"/>
    <w:lvl w:ilvl="0" w:tplc="CF882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557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26"/>
    <w:rsid w:val="000469AA"/>
    <w:rsid w:val="000A4BFE"/>
    <w:rsid w:val="00130EF3"/>
    <w:rsid w:val="001D7B33"/>
    <w:rsid w:val="0020682B"/>
    <w:rsid w:val="003878D6"/>
    <w:rsid w:val="00412C7C"/>
    <w:rsid w:val="00460F3E"/>
    <w:rsid w:val="004D7F71"/>
    <w:rsid w:val="004F5BAB"/>
    <w:rsid w:val="00587297"/>
    <w:rsid w:val="005D5F6F"/>
    <w:rsid w:val="0064143C"/>
    <w:rsid w:val="006D5FAA"/>
    <w:rsid w:val="007605FD"/>
    <w:rsid w:val="00774913"/>
    <w:rsid w:val="00784F26"/>
    <w:rsid w:val="00803B88"/>
    <w:rsid w:val="008515EF"/>
    <w:rsid w:val="00855F7E"/>
    <w:rsid w:val="00987808"/>
    <w:rsid w:val="009A5E09"/>
    <w:rsid w:val="00A14389"/>
    <w:rsid w:val="00A64AD9"/>
    <w:rsid w:val="00B22DAC"/>
    <w:rsid w:val="00B260D8"/>
    <w:rsid w:val="00BA6E67"/>
    <w:rsid w:val="00C257FB"/>
    <w:rsid w:val="00CB726A"/>
    <w:rsid w:val="00D00B06"/>
    <w:rsid w:val="00D86C75"/>
    <w:rsid w:val="00E10FD6"/>
    <w:rsid w:val="00F26A39"/>
    <w:rsid w:val="00F367FC"/>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09C57"/>
  <w15:chartTrackingRefBased/>
  <w15:docId w15:val="{556D43E5-546D-4806-8D96-8DE1295C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F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0D8"/>
    <w:pPr>
      <w:ind w:left="720"/>
      <w:contextualSpacing/>
    </w:pPr>
  </w:style>
  <w:style w:type="paragraph" w:styleId="Header">
    <w:name w:val="header"/>
    <w:basedOn w:val="Normal"/>
    <w:link w:val="HeaderChar"/>
    <w:uiPriority w:val="99"/>
    <w:unhideWhenUsed/>
    <w:rsid w:val="00412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C7C"/>
  </w:style>
  <w:style w:type="paragraph" w:styleId="Footer">
    <w:name w:val="footer"/>
    <w:basedOn w:val="Normal"/>
    <w:link w:val="FooterChar"/>
    <w:uiPriority w:val="99"/>
    <w:unhideWhenUsed/>
    <w:rsid w:val="00412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2023-12-28T07:45:00Z</cp:lastPrinted>
  <dcterms:created xsi:type="dcterms:W3CDTF">2022-05-17T08:33:00Z</dcterms:created>
  <dcterms:modified xsi:type="dcterms:W3CDTF">2023-12-29T01:28:00Z</dcterms:modified>
</cp:coreProperties>
</file>